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1C3" w:rsidRDefault="00CD51C3" w:rsidP="00CD51C3">
      <w:pPr>
        <w:rPr>
          <w:rFonts w:asciiTheme="minorHAnsi" w:hAnsiTheme="minorHAnsi" w:cstheme="minorHAnsi"/>
          <w:bCs/>
          <w:sz w:val="22"/>
          <w:szCs w:val="22"/>
        </w:rPr>
      </w:pPr>
      <w:r>
        <w:rPr>
          <w:rFonts w:asciiTheme="minorHAnsi" w:hAnsiTheme="minorHAnsi" w:cstheme="minorHAnsi"/>
          <w:bCs/>
          <w:sz w:val="22"/>
          <w:szCs w:val="22"/>
        </w:rPr>
        <w:t>For immediate release on December 20, 2021</w:t>
      </w:r>
    </w:p>
    <w:p w:rsidR="00CD51C3" w:rsidRDefault="00CD51C3" w:rsidP="00CD51C3">
      <w:pPr>
        <w:rPr>
          <w:rFonts w:asciiTheme="minorHAnsi" w:hAnsiTheme="minorHAnsi" w:cstheme="minorHAnsi"/>
          <w:bCs/>
          <w:sz w:val="22"/>
          <w:szCs w:val="22"/>
        </w:rPr>
      </w:pPr>
    </w:p>
    <w:p w:rsidR="00CD51C3" w:rsidRPr="00CD51C3" w:rsidRDefault="00CD51C3" w:rsidP="00CD51C3">
      <w:pPr>
        <w:rPr>
          <w:rFonts w:asciiTheme="minorHAnsi" w:hAnsiTheme="minorHAnsi" w:cstheme="minorHAnsi"/>
          <w:bCs/>
          <w:sz w:val="22"/>
          <w:szCs w:val="22"/>
        </w:rPr>
      </w:pPr>
      <w:r w:rsidRPr="00CD51C3">
        <w:rPr>
          <w:rFonts w:asciiTheme="minorHAnsi" w:hAnsiTheme="minorHAnsi" w:cstheme="minorHAnsi"/>
          <w:bCs/>
          <w:sz w:val="22"/>
          <w:szCs w:val="22"/>
        </w:rPr>
        <w:t>Delaware County Commissioners Approve Budget for 2022</w:t>
      </w:r>
    </w:p>
    <w:p w:rsidR="00CD51C3" w:rsidRPr="00CD51C3" w:rsidRDefault="00CD51C3" w:rsidP="00CD51C3">
      <w:pPr>
        <w:rPr>
          <w:rFonts w:asciiTheme="minorHAnsi" w:hAnsiTheme="minorHAnsi" w:cstheme="minorHAnsi"/>
          <w:bCs/>
          <w:sz w:val="22"/>
          <w:szCs w:val="22"/>
        </w:rPr>
      </w:pPr>
    </w:p>
    <w:p w:rsidR="00CD51C3" w:rsidRPr="00CD51C3" w:rsidRDefault="00CD51C3" w:rsidP="00CD51C3">
      <w:pPr>
        <w:rPr>
          <w:rFonts w:asciiTheme="minorHAnsi" w:hAnsiTheme="minorHAnsi" w:cstheme="minorHAnsi"/>
          <w:bCs/>
          <w:sz w:val="22"/>
          <w:szCs w:val="22"/>
        </w:rPr>
      </w:pPr>
      <w:r w:rsidRPr="00CD51C3">
        <w:rPr>
          <w:rFonts w:asciiTheme="minorHAnsi" w:hAnsiTheme="minorHAnsi" w:cstheme="minorHAnsi"/>
          <w:bCs/>
          <w:sz w:val="22"/>
          <w:szCs w:val="22"/>
        </w:rPr>
        <w:t>The Delaware County Board of Commissioners today approved its general-fund budget for 2022. The $128,805,682 figure approved is a 7.98% increase from the $119,285,957 in operating and capital expenditures that were budgeted for in 2021. The 2022 budget also matches a revenue projection of $128,805,682 for the county.</w:t>
      </w:r>
    </w:p>
    <w:p w:rsidR="00CD51C3" w:rsidRPr="00CD51C3" w:rsidRDefault="00CD51C3" w:rsidP="00CD51C3">
      <w:pPr>
        <w:rPr>
          <w:rFonts w:asciiTheme="minorHAnsi" w:hAnsiTheme="minorHAnsi" w:cstheme="minorHAnsi"/>
          <w:bCs/>
          <w:sz w:val="22"/>
          <w:szCs w:val="22"/>
        </w:rPr>
      </w:pPr>
    </w:p>
    <w:p w:rsidR="00CD51C3" w:rsidRPr="00CD51C3" w:rsidRDefault="00CD51C3" w:rsidP="00CD51C3">
      <w:pPr>
        <w:rPr>
          <w:rFonts w:asciiTheme="minorHAnsi" w:hAnsiTheme="minorHAnsi" w:cstheme="minorHAnsi"/>
          <w:bCs/>
          <w:sz w:val="22"/>
          <w:szCs w:val="22"/>
        </w:rPr>
      </w:pPr>
      <w:r w:rsidRPr="00CD51C3">
        <w:rPr>
          <w:rFonts w:asciiTheme="minorHAnsi" w:hAnsiTheme="minorHAnsi" w:cstheme="minorHAnsi"/>
          <w:bCs/>
          <w:sz w:val="22"/>
          <w:szCs w:val="22"/>
        </w:rPr>
        <w:t xml:space="preserve">The previous budget had been a 0.1% reduction in projected spending. The Commissioners continue to assume that population and economic growth will continue for the county, which remains the fastest-growing county in the state. But with many unknowns still impacting the future of the economy, they are choosing to plot a more cautious path forward with spending. </w:t>
      </w:r>
    </w:p>
    <w:p w:rsidR="00CD51C3" w:rsidRPr="00CD51C3" w:rsidRDefault="00CD51C3" w:rsidP="00CD51C3">
      <w:pPr>
        <w:rPr>
          <w:rFonts w:asciiTheme="minorHAnsi" w:hAnsiTheme="minorHAnsi" w:cstheme="minorHAnsi"/>
          <w:bCs/>
          <w:sz w:val="22"/>
          <w:szCs w:val="22"/>
        </w:rPr>
      </w:pPr>
    </w:p>
    <w:p w:rsidR="00CD51C3" w:rsidRPr="00CD51C3" w:rsidRDefault="00CD51C3" w:rsidP="00CD51C3">
      <w:pPr>
        <w:rPr>
          <w:rFonts w:asciiTheme="minorHAnsi" w:hAnsiTheme="minorHAnsi" w:cstheme="minorHAnsi"/>
          <w:bCs/>
          <w:sz w:val="22"/>
          <w:szCs w:val="22"/>
        </w:rPr>
      </w:pPr>
      <w:r w:rsidRPr="00CD51C3">
        <w:rPr>
          <w:rFonts w:asciiTheme="minorHAnsi" w:hAnsiTheme="minorHAnsi" w:cstheme="minorHAnsi"/>
          <w:bCs/>
          <w:sz w:val="22"/>
          <w:szCs w:val="22"/>
        </w:rPr>
        <w:t>“The goal of this budget — and frankly of each year’s budget — is to plan for the county’s growth and to do it in a fiscally responsible manner,” said Commissioner Gary Merrell, president of this year’s Board of Commissioners. “This year’s budget is no exception. The credit goes to our fellow elected officials and their willingness to work for the best interests of our county residents and taxpayers. Together, we are successfully managing Delaware County’s growth.”</w:t>
      </w:r>
    </w:p>
    <w:p w:rsidR="00CD51C3" w:rsidRPr="00CD51C3" w:rsidRDefault="00CD51C3" w:rsidP="00CD51C3">
      <w:pPr>
        <w:pStyle w:val="PlainText"/>
        <w:rPr>
          <w:rFonts w:asciiTheme="minorHAnsi" w:hAnsiTheme="minorHAnsi" w:cstheme="minorHAnsi"/>
          <w:sz w:val="22"/>
          <w:szCs w:val="22"/>
        </w:rPr>
      </w:pPr>
    </w:p>
    <w:p w:rsidR="00CD51C3" w:rsidRPr="00CD51C3" w:rsidRDefault="00CD51C3" w:rsidP="00CD51C3">
      <w:pPr>
        <w:pStyle w:val="PlainText"/>
        <w:rPr>
          <w:rFonts w:asciiTheme="minorHAnsi" w:hAnsiTheme="minorHAnsi" w:cstheme="minorHAnsi"/>
          <w:sz w:val="22"/>
          <w:szCs w:val="22"/>
        </w:rPr>
      </w:pPr>
      <w:r w:rsidRPr="00CD51C3">
        <w:rPr>
          <w:rFonts w:asciiTheme="minorHAnsi" w:hAnsiTheme="minorHAnsi" w:cstheme="minorHAnsi"/>
          <w:sz w:val="22"/>
          <w:szCs w:val="22"/>
        </w:rPr>
        <w:t>Among the factors impacting the 2022 budget were:</w:t>
      </w:r>
    </w:p>
    <w:p w:rsidR="00CD51C3" w:rsidRPr="00CD51C3" w:rsidRDefault="00CD51C3" w:rsidP="00CD51C3">
      <w:pPr>
        <w:pStyle w:val="PlainText"/>
        <w:numPr>
          <w:ilvl w:val="0"/>
          <w:numId w:val="1"/>
        </w:numPr>
        <w:rPr>
          <w:rFonts w:asciiTheme="minorHAnsi" w:hAnsiTheme="minorHAnsi" w:cstheme="minorHAnsi"/>
          <w:sz w:val="22"/>
          <w:szCs w:val="22"/>
        </w:rPr>
      </w:pPr>
      <w:r w:rsidRPr="00CD51C3">
        <w:rPr>
          <w:rFonts w:asciiTheme="minorHAnsi" w:hAnsiTheme="minorHAnsi" w:cstheme="minorHAnsi"/>
          <w:sz w:val="22"/>
          <w:szCs w:val="22"/>
        </w:rPr>
        <w:t>An 8.7% increase in the cost of health insurance.</w:t>
      </w:r>
    </w:p>
    <w:p w:rsidR="00CD51C3" w:rsidRPr="00CD51C3" w:rsidRDefault="00CD51C3" w:rsidP="00CD51C3">
      <w:pPr>
        <w:pStyle w:val="PlainText"/>
        <w:numPr>
          <w:ilvl w:val="0"/>
          <w:numId w:val="1"/>
        </w:numPr>
        <w:rPr>
          <w:rFonts w:asciiTheme="minorHAnsi" w:hAnsiTheme="minorHAnsi" w:cstheme="minorHAnsi"/>
          <w:sz w:val="22"/>
          <w:szCs w:val="22"/>
        </w:rPr>
      </w:pPr>
      <w:r w:rsidRPr="00CD51C3">
        <w:rPr>
          <w:rFonts w:asciiTheme="minorHAnsi" w:hAnsiTheme="minorHAnsi" w:cstheme="minorHAnsi"/>
          <w:sz w:val="22"/>
          <w:szCs w:val="22"/>
        </w:rPr>
        <w:t>A 4% increase in non-unionized employees’ salaries: These employees had accepted a 2% increase for 2021 when the fiscal impact of the Covid-19 pandemic was not yet known. Ordinarily, these employees receive a 3% increase.</w:t>
      </w:r>
    </w:p>
    <w:p w:rsidR="00CD51C3" w:rsidRPr="00CD51C3" w:rsidRDefault="00CD51C3" w:rsidP="00CD51C3">
      <w:pPr>
        <w:pStyle w:val="PlainText"/>
        <w:numPr>
          <w:ilvl w:val="0"/>
          <w:numId w:val="1"/>
        </w:numPr>
        <w:rPr>
          <w:rFonts w:asciiTheme="minorHAnsi" w:hAnsiTheme="minorHAnsi" w:cstheme="minorHAnsi"/>
          <w:sz w:val="22"/>
          <w:szCs w:val="22"/>
        </w:rPr>
      </w:pPr>
      <w:r w:rsidRPr="00CD51C3">
        <w:rPr>
          <w:rFonts w:asciiTheme="minorHAnsi" w:hAnsiTheme="minorHAnsi" w:cstheme="minorHAnsi"/>
          <w:sz w:val="22"/>
          <w:szCs w:val="22"/>
        </w:rPr>
        <w:t xml:space="preserve">A return to more normal spending for training and work-related travel. </w:t>
      </w:r>
    </w:p>
    <w:p w:rsidR="00CD51C3" w:rsidRPr="00CD51C3" w:rsidRDefault="00CD51C3" w:rsidP="00CD51C3">
      <w:pPr>
        <w:pStyle w:val="PlainText"/>
        <w:rPr>
          <w:rFonts w:asciiTheme="minorHAnsi" w:hAnsiTheme="minorHAnsi" w:cstheme="minorHAnsi"/>
          <w:sz w:val="22"/>
          <w:szCs w:val="22"/>
        </w:rPr>
      </w:pPr>
    </w:p>
    <w:p w:rsidR="00CD51C3" w:rsidRPr="00CD51C3" w:rsidRDefault="00CD51C3" w:rsidP="00CD51C3">
      <w:pPr>
        <w:pStyle w:val="PlainText"/>
        <w:rPr>
          <w:rFonts w:asciiTheme="minorHAnsi" w:hAnsiTheme="minorHAnsi" w:cstheme="minorHAnsi"/>
          <w:sz w:val="22"/>
          <w:szCs w:val="22"/>
        </w:rPr>
      </w:pPr>
      <w:r w:rsidRPr="00CD51C3">
        <w:rPr>
          <w:rFonts w:asciiTheme="minorHAnsi" w:hAnsiTheme="minorHAnsi" w:cstheme="minorHAnsi"/>
          <w:sz w:val="22"/>
          <w:szCs w:val="22"/>
        </w:rPr>
        <w:t>“Covid-19 has played a significant role in our planning and spending during the last 18 months,” said Commissioner Barb Lewis. “While we hope we are past the worst of it, we still must be prudent about what the future holds. I salute all of our offices and departments that recognize this.”</w:t>
      </w:r>
    </w:p>
    <w:p w:rsidR="00CD51C3" w:rsidRPr="00CD51C3" w:rsidRDefault="00CD51C3" w:rsidP="00CD51C3">
      <w:pPr>
        <w:pStyle w:val="PlainText"/>
        <w:rPr>
          <w:rFonts w:asciiTheme="minorHAnsi" w:hAnsiTheme="minorHAnsi" w:cstheme="minorHAnsi"/>
          <w:sz w:val="22"/>
          <w:szCs w:val="22"/>
        </w:rPr>
      </w:pPr>
    </w:p>
    <w:p w:rsidR="00CD51C3" w:rsidRPr="00CD51C3" w:rsidRDefault="00CD51C3" w:rsidP="00CD51C3">
      <w:pPr>
        <w:pStyle w:val="PlainText"/>
        <w:rPr>
          <w:rFonts w:asciiTheme="minorHAnsi" w:hAnsiTheme="minorHAnsi" w:cstheme="minorHAnsi"/>
          <w:sz w:val="22"/>
          <w:szCs w:val="22"/>
        </w:rPr>
      </w:pPr>
      <w:r w:rsidRPr="00CD51C3">
        <w:rPr>
          <w:rFonts w:asciiTheme="minorHAnsi" w:hAnsiTheme="minorHAnsi" w:cstheme="minorHAnsi"/>
          <w:sz w:val="22"/>
          <w:szCs w:val="22"/>
        </w:rPr>
        <w:t>“The 2022 budget has been especially challenging due to rising inflation, staffing challenges and supply-chain concerns,” said Commissioner Jeff Benton. “I think this budget addresses those issues, ensuring that we’ll continue to provide excellent services to our residents and businesses while still investing significantly in the county’s growth needs, including roads, sewers, facilities and other infrastructure.”</w:t>
      </w:r>
    </w:p>
    <w:p w:rsidR="00CD51C3" w:rsidRPr="00CD51C3" w:rsidRDefault="00CD51C3" w:rsidP="00CD51C3">
      <w:pPr>
        <w:pStyle w:val="PlainText"/>
        <w:rPr>
          <w:rFonts w:asciiTheme="minorHAnsi" w:hAnsiTheme="minorHAnsi" w:cstheme="minorHAnsi"/>
          <w:sz w:val="22"/>
          <w:szCs w:val="22"/>
        </w:rPr>
      </w:pPr>
    </w:p>
    <w:p w:rsidR="00EF7B28" w:rsidRPr="00EF7B28" w:rsidRDefault="00CD51C3" w:rsidP="00EF7B28">
      <w:pPr>
        <w:rPr>
          <w:rFonts w:asciiTheme="minorHAnsi" w:hAnsiTheme="minorHAnsi" w:cstheme="minorHAnsi"/>
          <w:sz w:val="22"/>
          <w:szCs w:val="22"/>
        </w:rPr>
      </w:pPr>
      <w:r w:rsidRPr="00CD51C3">
        <w:rPr>
          <w:rFonts w:asciiTheme="minorHAnsi" w:hAnsiTheme="minorHAnsi" w:cstheme="minorHAnsi"/>
          <w:sz w:val="22"/>
          <w:szCs w:val="22"/>
        </w:rPr>
        <w:t>The following chart shows what each elected official’s office budgeted for in 2021, what their request was for the 2022 (along with the percentage change from 2021), and then the amount approved in Monday’s decision (along with the percentage change from 2021). Also included are figures from three agencies that are directed by se</w:t>
      </w:r>
      <w:r w:rsidR="00EF7B28">
        <w:rPr>
          <w:rFonts w:asciiTheme="minorHAnsi" w:hAnsiTheme="minorHAnsi" w:cstheme="minorHAnsi"/>
          <w:sz w:val="22"/>
          <w:szCs w:val="22"/>
        </w:rPr>
        <w:t xml:space="preserve">parately appointed </w:t>
      </w:r>
      <w:r w:rsidR="00EF7B28" w:rsidRPr="00EF7B28">
        <w:rPr>
          <w:rFonts w:asciiTheme="minorHAnsi" w:hAnsiTheme="minorHAnsi" w:cstheme="minorHAnsi"/>
          <w:sz w:val="22"/>
          <w:szCs w:val="22"/>
        </w:rPr>
        <w:t xml:space="preserve">boards. </w:t>
      </w:r>
      <w:r w:rsidR="00EF7B28" w:rsidRPr="00EF7B28">
        <w:rPr>
          <w:rFonts w:asciiTheme="minorHAnsi" w:hAnsiTheme="minorHAnsi" w:cstheme="minorHAnsi"/>
          <w:sz w:val="22"/>
          <w:szCs w:val="22"/>
        </w:rPr>
        <w:t>This chart does not include $654,981 in budget monies approved for the County Home, the Fifth District Court of Appeals satellite office and the Delaware Municipal Court.</w:t>
      </w:r>
      <w:bookmarkStart w:id="0" w:name="_GoBack"/>
      <w:bookmarkEnd w:id="0"/>
    </w:p>
    <w:p w:rsidR="00CD51C3" w:rsidRPr="00CD51C3" w:rsidRDefault="00CD51C3" w:rsidP="00CD51C3">
      <w:pPr>
        <w:pStyle w:val="PlainText"/>
        <w:rPr>
          <w:rFonts w:asciiTheme="minorHAnsi" w:hAnsiTheme="minorHAnsi" w:cstheme="minorHAnsi"/>
          <w:sz w:val="22"/>
          <w:szCs w:val="22"/>
        </w:rPr>
      </w:pPr>
    </w:p>
    <w:p w:rsidR="00CD51C3" w:rsidRPr="00CD51C3" w:rsidRDefault="00CD51C3" w:rsidP="00CD51C3">
      <w:pPr>
        <w:rPr>
          <w:rFonts w:asciiTheme="minorHAnsi" w:hAnsiTheme="minorHAnsi" w:cstheme="minorHAnsi"/>
          <w:sz w:val="22"/>
          <w:szCs w:val="22"/>
        </w:rPr>
      </w:pPr>
    </w:p>
    <w:tbl>
      <w:tblPr>
        <w:tblW w:w="7840" w:type="dxa"/>
        <w:tblInd w:w="108" w:type="dxa"/>
        <w:tblLook w:val="04A0" w:firstRow="1" w:lastRow="0" w:firstColumn="1" w:lastColumn="0" w:noHBand="0" w:noVBand="1"/>
      </w:tblPr>
      <w:tblGrid>
        <w:gridCol w:w="1960"/>
        <w:gridCol w:w="1330"/>
        <w:gridCol w:w="1330"/>
        <w:gridCol w:w="1160"/>
        <w:gridCol w:w="1330"/>
        <w:gridCol w:w="1160"/>
      </w:tblGrid>
      <w:tr w:rsidR="00CD51C3" w:rsidRPr="00CD51C3" w:rsidTr="00CD51C3">
        <w:trPr>
          <w:trHeight w:val="864"/>
        </w:trPr>
        <w:tc>
          <w:tcPr>
            <w:tcW w:w="1960" w:type="dxa"/>
            <w:shd w:val="clear" w:color="auto" w:fill="E7E6E6"/>
            <w:noWrap/>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 </w:t>
            </w:r>
          </w:p>
        </w:tc>
        <w:tc>
          <w:tcPr>
            <w:tcW w:w="1180" w:type="dxa"/>
            <w:tcBorders>
              <w:top w:val="single" w:sz="4" w:space="0" w:color="auto"/>
              <w:left w:val="single" w:sz="4" w:space="0" w:color="auto"/>
              <w:bottom w:val="single" w:sz="4" w:space="0" w:color="auto"/>
              <w:right w:val="single" w:sz="4" w:space="0" w:color="auto"/>
            </w:tcBorders>
            <w:shd w:val="clear" w:color="auto" w:fill="E7E6E6"/>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2021 budget</w:t>
            </w:r>
          </w:p>
        </w:tc>
        <w:tc>
          <w:tcPr>
            <w:tcW w:w="1180" w:type="dxa"/>
            <w:tcBorders>
              <w:top w:val="single" w:sz="4" w:space="0" w:color="auto"/>
              <w:left w:val="nil"/>
              <w:bottom w:val="single" w:sz="4" w:space="0" w:color="auto"/>
              <w:right w:val="single" w:sz="4" w:space="0" w:color="auto"/>
            </w:tcBorders>
            <w:shd w:val="clear" w:color="auto" w:fill="E7E6E6"/>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2022 budget request</w:t>
            </w:r>
          </w:p>
        </w:tc>
        <w:tc>
          <w:tcPr>
            <w:tcW w:w="1160" w:type="dxa"/>
            <w:tcBorders>
              <w:top w:val="single" w:sz="4" w:space="0" w:color="auto"/>
              <w:left w:val="nil"/>
              <w:bottom w:val="single" w:sz="4" w:space="0" w:color="auto"/>
              <w:right w:val="single" w:sz="4" w:space="0" w:color="auto"/>
            </w:tcBorders>
            <w:shd w:val="clear" w:color="auto" w:fill="E7E6E6"/>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 change from 2021 budget</w:t>
            </w:r>
          </w:p>
        </w:tc>
        <w:tc>
          <w:tcPr>
            <w:tcW w:w="1200" w:type="dxa"/>
            <w:tcBorders>
              <w:top w:val="single" w:sz="4" w:space="0" w:color="auto"/>
              <w:left w:val="nil"/>
              <w:bottom w:val="single" w:sz="4" w:space="0" w:color="auto"/>
              <w:right w:val="single" w:sz="4" w:space="0" w:color="auto"/>
            </w:tcBorders>
            <w:shd w:val="clear" w:color="auto" w:fill="E7E6E6"/>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2022 approved budget</w:t>
            </w:r>
          </w:p>
        </w:tc>
        <w:tc>
          <w:tcPr>
            <w:tcW w:w="1160" w:type="dxa"/>
            <w:tcBorders>
              <w:top w:val="single" w:sz="4" w:space="0" w:color="auto"/>
              <w:left w:val="nil"/>
              <w:bottom w:val="single" w:sz="4" w:space="0" w:color="auto"/>
              <w:right w:val="single" w:sz="4" w:space="0" w:color="auto"/>
            </w:tcBorders>
            <w:shd w:val="clear" w:color="auto" w:fill="E7E6E6"/>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 change from 2021 budget</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lastRenderedPageBreak/>
              <w:t>Auditor</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$1,509,940</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$1,794,588</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18.9%</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$1,794,588</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18.9%</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Commissioners</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$48,089,097</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$53,109,872</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10.4%</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$47,358,915</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-1.5%</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Clerk of Courts</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$1,248,991</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$1,334,096</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6.8%</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$1,334,096</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6.8%</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Common Pleas</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$2,871,807</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$3,015,700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5.0%</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$3,015,700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5.0%</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Coroner</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$529,426</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$567,166</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7.1%</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$567,166</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7.1%</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Domestic Relations</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$1,742,932</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$1,852,032</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6.3%</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$1,852,032</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6.3%</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Engineer</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$24,994,634</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$25,153,500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0.6%</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$25,153,500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0.6%</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Juvenile/Probate</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$4,975,355</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$5,303,773</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6.6%</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$5,303,773</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6.6%</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Prosecutor</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$2,782,016</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$3,116,514</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12.0%</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$3,116,514</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12.0%</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Recorder</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$510,483</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$687,590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34.7%</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$687,590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34.7%</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Sheriff</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$28,745,723</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$31,387,429</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9.2%</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$30,574,521</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6.4%</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Treasurer</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$439,444</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$1,134,910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158.3%</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$880,000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100.3%</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 </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 </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 </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 </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 </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Board of Elections</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$3,091,714</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$3,353,855</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8.5%</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$3,353,855</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8.5%</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Public Defender</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$1,638,350</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$1,946,651</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18.8%</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$1,946,651</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18.8%</w:t>
            </w:r>
          </w:p>
        </w:tc>
      </w:tr>
      <w:tr w:rsidR="00CD51C3" w:rsidRPr="00CD51C3" w:rsidTr="00CD51C3">
        <w:trPr>
          <w:trHeight w:val="288"/>
        </w:trPr>
        <w:tc>
          <w:tcPr>
            <w:tcW w:w="1960" w:type="dxa"/>
            <w:shd w:val="clear" w:color="auto" w:fill="E7E6E6"/>
            <w:noWrap/>
            <w:vAlign w:val="bottom"/>
            <w:hideMark/>
          </w:tcPr>
          <w:p w:rsidR="00CD51C3" w:rsidRPr="00CD51C3" w:rsidRDefault="00CD51C3" w:rsidP="00CD51C3">
            <w:pPr>
              <w:rPr>
                <w:rFonts w:asciiTheme="minorHAnsi" w:hAnsiTheme="minorHAnsi" w:cstheme="minorHAnsi"/>
                <w:b/>
                <w:bCs/>
                <w:color w:val="000000"/>
                <w:sz w:val="22"/>
                <w:szCs w:val="22"/>
              </w:rPr>
            </w:pPr>
            <w:r w:rsidRPr="00CD51C3">
              <w:rPr>
                <w:rFonts w:asciiTheme="minorHAnsi" w:hAnsiTheme="minorHAnsi" w:cstheme="minorHAnsi"/>
                <w:b/>
                <w:bCs/>
                <w:color w:val="000000"/>
                <w:sz w:val="22"/>
                <w:szCs w:val="22"/>
              </w:rPr>
              <w:t>Veterans Services</w:t>
            </w:r>
          </w:p>
        </w:tc>
        <w:tc>
          <w:tcPr>
            <w:tcW w:w="1180" w:type="dxa"/>
            <w:tcBorders>
              <w:top w:val="nil"/>
              <w:left w:val="single" w:sz="4" w:space="0" w:color="auto"/>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$887,950</w:t>
            </w:r>
          </w:p>
        </w:tc>
        <w:tc>
          <w:tcPr>
            <w:tcW w:w="118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$1,211,800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36.5%</w:t>
            </w:r>
          </w:p>
        </w:tc>
        <w:tc>
          <w:tcPr>
            <w:tcW w:w="120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$1,211,800</w:t>
            </w:r>
          </w:p>
        </w:tc>
        <w:tc>
          <w:tcPr>
            <w:tcW w:w="1160" w:type="dxa"/>
            <w:tcBorders>
              <w:top w:val="nil"/>
              <w:left w:val="nil"/>
              <w:bottom w:val="single" w:sz="4" w:space="0" w:color="auto"/>
              <w:right w:val="single" w:sz="4" w:space="0" w:color="auto"/>
            </w:tcBorders>
            <w:noWrap/>
            <w:vAlign w:val="bottom"/>
            <w:hideMark/>
          </w:tcPr>
          <w:p w:rsidR="00CD51C3" w:rsidRPr="00CD51C3" w:rsidRDefault="00CD51C3" w:rsidP="00CD51C3">
            <w:pPr>
              <w:rPr>
                <w:rFonts w:asciiTheme="minorHAnsi" w:hAnsiTheme="minorHAnsi" w:cstheme="minorHAnsi"/>
                <w:color w:val="000000"/>
                <w:sz w:val="22"/>
                <w:szCs w:val="22"/>
              </w:rPr>
            </w:pPr>
            <w:r w:rsidRPr="00CD51C3">
              <w:rPr>
                <w:rFonts w:asciiTheme="minorHAnsi" w:hAnsiTheme="minorHAnsi" w:cstheme="minorHAnsi"/>
                <w:color w:val="000000"/>
                <w:sz w:val="22"/>
                <w:szCs w:val="22"/>
              </w:rPr>
              <w:t>36.5%</w:t>
            </w:r>
          </w:p>
        </w:tc>
      </w:tr>
    </w:tbl>
    <w:p w:rsidR="00CD51C3" w:rsidRPr="00CD51C3" w:rsidRDefault="00CD51C3" w:rsidP="00CD51C3">
      <w:pPr>
        <w:rPr>
          <w:rFonts w:asciiTheme="minorHAnsi" w:hAnsiTheme="minorHAnsi" w:cstheme="minorHAnsi"/>
          <w:sz w:val="22"/>
          <w:szCs w:val="22"/>
        </w:rPr>
      </w:pPr>
    </w:p>
    <w:p w:rsidR="00CD51C3" w:rsidRPr="00CD51C3" w:rsidRDefault="00CD51C3" w:rsidP="00CD51C3">
      <w:pPr>
        <w:rPr>
          <w:rFonts w:asciiTheme="minorHAnsi" w:hAnsiTheme="minorHAnsi" w:cstheme="minorHAnsi"/>
          <w:sz w:val="22"/>
          <w:szCs w:val="22"/>
        </w:rPr>
      </w:pPr>
    </w:p>
    <w:p w:rsidR="00CD51C3" w:rsidRPr="00CD51C3" w:rsidRDefault="00CD51C3" w:rsidP="00CD51C3">
      <w:pPr>
        <w:rPr>
          <w:rFonts w:asciiTheme="minorHAnsi" w:hAnsiTheme="minorHAnsi" w:cstheme="minorHAnsi"/>
          <w:sz w:val="22"/>
          <w:szCs w:val="22"/>
        </w:rPr>
      </w:pPr>
      <w:r w:rsidRPr="00CD51C3">
        <w:rPr>
          <w:rFonts w:asciiTheme="minorHAnsi" w:hAnsiTheme="minorHAnsi" w:cstheme="minorHAnsi"/>
          <w:sz w:val="22"/>
          <w:szCs w:val="22"/>
        </w:rPr>
        <w:t xml:space="preserve">For more information about Delaware County, please go to </w:t>
      </w:r>
      <w:hyperlink r:id="rId5" w:history="1">
        <w:r w:rsidRPr="00CD51C3">
          <w:rPr>
            <w:rStyle w:val="Hyperlink"/>
            <w:rFonts w:asciiTheme="minorHAnsi" w:hAnsiTheme="minorHAnsi" w:cstheme="minorHAnsi"/>
            <w:sz w:val="22"/>
            <w:szCs w:val="22"/>
          </w:rPr>
          <w:t>www.co.delaware.oh.us</w:t>
        </w:r>
      </w:hyperlink>
      <w:r w:rsidRPr="00CD51C3">
        <w:rPr>
          <w:rFonts w:asciiTheme="minorHAnsi" w:hAnsiTheme="minorHAnsi" w:cstheme="minorHAnsi"/>
          <w:sz w:val="22"/>
          <w:szCs w:val="22"/>
        </w:rPr>
        <w:t xml:space="preserve">. </w:t>
      </w:r>
    </w:p>
    <w:p w:rsidR="006C74D4" w:rsidRPr="00CD51C3" w:rsidRDefault="006C74D4" w:rsidP="00CD51C3">
      <w:pPr>
        <w:rPr>
          <w:rFonts w:asciiTheme="minorHAnsi" w:hAnsiTheme="minorHAnsi" w:cstheme="minorHAnsi"/>
          <w:sz w:val="22"/>
          <w:szCs w:val="22"/>
        </w:rPr>
      </w:pPr>
    </w:p>
    <w:sectPr w:rsidR="006C74D4" w:rsidRPr="00CD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2D8F"/>
    <w:multiLevelType w:val="hybridMultilevel"/>
    <w:tmpl w:val="E55A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C3"/>
    <w:rsid w:val="006C74D4"/>
    <w:rsid w:val="00CD51C3"/>
    <w:rsid w:val="00E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7D3B-BFE0-436D-9E2E-D7B482D1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C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D51C3"/>
    <w:rPr>
      <w:color w:val="0000FF"/>
      <w:u w:val="single"/>
    </w:rPr>
  </w:style>
  <w:style w:type="paragraph" w:styleId="PlainText">
    <w:name w:val="Plain Text"/>
    <w:basedOn w:val="Normal"/>
    <w:link w:val="PlainTextChar"/>
    <w:uiPriority w:val="99"/>
    <w:unhideWhenUsed/>
    <w:rsid w:val="00CD51C3"/>
    <w:rPr>
      <w:rFonts w:ascii="Courier New" w:hAnsi="Courier New"/>
    </w:rPr>
  </w:style>
  <w:style w:type="character" w:customStyle="1" w:styleId="PlainTextChar">
    <w:name w:val="Plain Text Char"/>
    <w:basedOn w:val="DefaultParagraphFont"/>
    <w:link w:val="PlainText"/>
    <w:uiPriority w:val="99"/>
    <w:rsid w:val="00CD51C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09387">
      <w:bodyDiv w:val="1"/>
      <w:marLeft w:val="0"/>
      <w:marRight w:val="0"/>
      <w:marTop w:val="0"/>
      <w:marBottom w:val="0"/>
      <w:divBdr>
        <w:top w:val="none" w:sz="0" w:space="0" w:color="auto"/>
        <w:left w:val="none" w:sz="0" w:space="0" w:color="auto"/>
        <w:bottom w:val="none" w:sz="0" w:space="0" w:color="auto"/>
        <w:right w:val="none" w:sz="0" w:space="0" w:color="auto"/>
      </w:divBdr>
    </w:div>
    <w:div w:id="13484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elaware.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Company>Delaware County</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2021-12-17T16:36:00Z</dcterms:created>
  <dcterms:modified xsi:type="dcterms:W3CDTF">2021-12-20T13:44:00Z</dcterms:modified>
</cp:coreProperties>
</file>