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9F" w:rsidRPr="00114A9F" w:rsidRDefault="00114A9F" w:rsidP="00114A9F">
      <w:pPr>
        <w:rPr>
          <w:rFonts w:asciiTheme="minorHAnsi" w:hAnsiTheme="minorHAnsi" w:cstheme="minorHAnsi"/>
          <w:bCs/>
          <w:sz w:val="22"/>
          <w:szCs w:val="22"/>
        </w:rPr>
      </w:pPr>
      <w:r w:rsidRPr="00114A9F">
        <w:rPr>
          <w:rFonts w:asciiTheme="minorHAnsi" w:hAnsiTheme="minorHAnsi" w:cstheme="minorHAnsi"/>
          <w:bCs/>
          <w:sz w:val="22"/>
          <w:szCs w:val="22"/>
        </w:rPr>
        <w:t>For immediate release on November 20, 2023</w:t>
      </w:r>
    </w:p>
    <w:p w:rsidR="00114A9F" w:rsidRPr="00114A9F" w:rsidRDefault="00114A9F" w:rsidP="00114A9F">
      <w:pPr>
        <w:rPr>
          <w:rFonts w:asciiTheme="minorHAnsi" w:hAnsiTheme="minorHAnsi" w:cstheme="minorHAnsi"/>
          <w:bCs/>
          <w:sz w:val="22"/>
          <w:szCs w:val="22"/>
        </w:rPr>
      </w:pPr>
    </w:p>
    <w:p w:rsidR="00114A9F" w:rsidRPr="00114A9F" w:rsidRDefault="00114A9F" w:rsidP="00114A9F">
      <w:pPr>
        <w:rPr>
          <w:rFonts w:asciiTheme="minorHAnsi" w:hAnsiTheme="minorHAnsi" w:cstheme="minorHAnsi"/>
          <w:bCs/>
          <w:sz w:val="22"/>
          <w:szCs w:val="22"/>
        </w:rPr>
      </w:pPr>
      <w:r w:rsidRPr="00114A9F">
        <w:rPr>
          <w:rFonts w:asciiTheme="minorHAnsi" w:hAnsiTheme="minorHAnsi" w:cstheme="minorHAnsi"/>
          <w:bCs/>
          <w:sz w:val="22"/>
          <w:szCs w:val="22"/>
        </w:rPr>
        <w:t>Delaware County Commissioners Approve Budget for 2024</w:t>
      </w:r>
    </w:p>
    <w:p w:rsidR="00114A9F" w:rsidRPr="00114A9F" w:rsidRDefault="00114A9F" w:rsidP="00114A9F">
      <w:pPr>
        <w:ind w:firstLine="720"/>
        <w:rPr>
          <w:rFonts w:asciiTheme="minorHAnsi" w:hAnsiTheme="minorHAnsi" w:cstheme="minorHAnsi"/>
          <w:bCs/>
          <w:sz w:val="22"/>
          <w:szCs w:val="22"/>
        </w:rPr>
      </w:pPr>
    </w:p>
    <w:p w:rsidR="00114A9F" w:rsidRPr="00114A9F" w:rsidRDefault="00114A9F" w:rsidP="00114A9F">
      <w:pPr>
        <w:rPr>
          <w:rFonts w:asciiTheme="minorHAnsi" w:hAnsiTheme="minorHAnsi" w:cstheme="minorHAnsi"/>
          <w:bCs/>
          <w:sz w:val="22"/>
          <w:szCs w:val="22"/>
        </w:rPr>
      </w:pPr>
      <w:r w:rsidRPr="00114A9F">
        <w:rPr>
          <w:rFonts w:asciiTheme="minorHAnsi" w:hAnsiTheme="minorHAnsi" w:cstheme="minorHAnsi"/>
          <w:bCs/>
          <w:sz w:val="22"/>
          <w:szCs w:val="22"/>
        </w:rPr>
        <w:t>The Delaware County Board of Commissi</w:t>
      </w:r>
      <w:bookmarkStart w:id="0" w:name="_GoBack"/>
      <w:bookmarkEnd w:id="0"/>
      <w:r w:rsidRPr="00114A9F">
        <w:rPr>
          <w:rFonts w:asciiTheme="minorHAnsi" w:hAnsiTheme="minorHAnsi" w:cstheme="minorHAnsi"/>
          <w:bCs/>
          <w:sz w:val="22"/>
          <w:szCs w:val="22"/>
        </w:rPr>
        <w:t xml:space="preserve">oners today approved its general-fund budget for 2024. The $143,814,358 figure approved is a 5.1% increase over the 2023 budget of $136,847,303 for operating and capital expenditures. </w:t>
      </w:r>
    </w:p>
    <w:p w:rsidR="00114A9F" w:rsidRPr="00114A9F" w:rsidRDefault="00114A9F" w:rsidP="00114A9F">
      <w:pPr>
        <w:rPr>
          <w:rFonts w:asciiTheme="minorHAnsi" w:hAnsiTheme="minorHAnsi" w:cstheme="minorHAnsi"/>
          <w:bCs/>
          <w:sz w:val="22"/>
          <w:szCs w:val="22"/>
        </w:rPr>
      </w:pPr>
    </w:p>
    <w:p w:rsidR="00114A9F" w:rsidRPr="00114A9F" w:rsidRDefault="00114A9F" w:rsidP="00114A9F">
      <w:pPr>
        <w:rPr>
          <w:rFonts w:asciiTheme="minorHAnsi" w:hAnsiTheme="minorHAnsi" w:cstheme="minorHAnsi"/>
          <w:bCs/>
          <w:sz w:val="22"/>
          <w:szCs w:val="22"/>
        </w:rPr>
      </w:pPr>
      <w:r w:rsidRPr="00114A9F">
        <w:rPr>
          <w:rFonts w:asciiTheme="minorHAnsi" w:hAnsiTheme="minorHAnsi" w:cstheme="minorHAnsi"/>
          <w:bCs/>
          <w:sz w:val="22"/>
          <w:szCs w:val="22"/>
        </w:rPr>
        <w:t>The County is projecting revenues of $143,814,358 in 2024, an increase of 6.1% from $135,524,347 projected for revenues in 2023. Through Oct. 31, the County’s actual revenues have been $124,154,586.</w:t>
      </w:r>
    </w:p>
    <w:p w:rsidR="00114A9F" w:rsidRPr="00114A9F" w:rsidRDefault="00114A9F" w:rsidP="00114A9F">
      <w:pPr>
        <w:rPr>
          <w:rFonts w:asciiTheme="minorHAnsi" w:hAnsiTheme="minorHAnsi" w:cstheme="minorHAnsi"/>
          <w:bCs/>
          <w:sz w:val="22"/>
          <w:szCs w:val="22"/>
        </w:rPr>
      </w:pPr>
    </w:p>
    <w:p w:rsidR="00114A9F" w:rsidRPr="00114A9F" w:rsidRDefault="00114A9F" w:rsidP="00114A9F">
      <w:pPr>
        <w:rPr>
          <w:rFonts w:asciiTheme="minorHAnsi" w:hAnsiTheme="minorHAnsi" w:cstheme="minorHAnsi"/>
          <w:bCs/>
          <w:sz w:val="22"/>
          <w:szCs w:val="22"/>
        </w:rPr>
      </w:pPr>
      <w:r w:rsidRPr="00114A9F">
        <w:rPr>
          <w:rFonts w:asciiTheme="minorHAnsi" w:hAnsiTheme="minorHAnsi" w:cstheme="minorHAnsi"/>
          <w:bCs/>
          <w:sz w:val="22"/>
          <w:szCs w:val="22"/>
        </w:rPr>
        <w:t xml:space="preserve">“Thanks to our conservative fiscal management,” said Commissioner Jeff Benton, President of this year’s Board, “we’re able to maintain our AAA bond rating while increasing spending on transportation. We have also opened the new </w:t>
      </w:r>
      <w:proofErr w:type="spellStart"/>
      <w:r w:rsidRPr="00114A9F">
        <w:rPr>
          <w:rFonts w:asciiTheme="minorHAnsi" w:hAnsiTheme="minorHAnsi" w:cstheme="minorHAnsi"/>
          <w:bCs/>
          <w:sz w:val="22"/>
          <w:szCs w:val="22"/>
        </w:rPr>
        <w:t>Byxbe</w:t>
      </w:r>
      <w:proofErr w:type="spellEnd"/>
      <w:r w:rsidRPr="00114A9F">
        <w:rPr>
          <w:rFonts w:asciiTheme="minorHAnsi" w:hAnsiTheme="minorHAnsi" w:cstheme="minorHAnsi"/>
          <w:bCs/>
          <w:sz w:val="22"/>
          <w:szCs w:val="22"/>
        </w:rPr>
        <w:t xml:space="preserve"> Campus without incurring debt and we have provided raises to our outstanding staff while absorbing a large increase in healthcare costs. Plus, we were able to fund a $6.5 million rollback in property taxes to help our taxpayers.”</w:t>
      </w:r>
    </w:p>
    <w:p w:rsidR="00114A9F" w:rsidRPr="00114A9F" w:rsidRDefault="00114A9F" w:rsidP="00114A9F">
      <w:pPr>
        <w:rPr>
          <w:rFonts w:asciiTheme="minorHAnsi" w:hAnsiTheme="minorHAnsi" w:cstheme="minorHAnsi"/>
          <w:bCs/>
          <w:sz w:val="22"/>
          <w:szCs w:val="22"/>
        </w:rPr>
      </w:pPr>
    </w:p>
    <w:p w:rsidR="00114A9F" w:rsidRPr="00114A9F" w:rsidRDefault="00114A9F" w:rsidP="00114A9F">
      <w:pPr>
        <w:pStyle w:val="PlainText"/>
        <w:rPr>
          <w:rFonts w:asciiTheme="minorHAnsi" w:hAnsiTheme="minorHAnsi" w:cstheme="minorHAnsi"/>
          <w:sz w:val="22"/>
          <w:szCs w:val="22"/>
        </w:rPr>
      </w:pPr>
      <w:r w:rsidRPr="00114A9F">
        <w:rPr>
          <w:rFonts w:asciiTheme="minorHAnsi" w:hAnsiTheme="minorHAnsi" w:cstheme="minorHAnsi"/>
          <w:sz w:val="22"/>
          <w:szCs w:val="22"/>
        </w:rPr>
        <w:t>Other factors impacting the 2024 budget were:</w:t>
      </w:r>
    </w:p>
    <w:p w:rsidR="00114A9F" w:rsidRPr="00114A9F" w:rsidRDefault="00114A9F" w:rsidP="00114A9F">
      <w:pPr>
        <w:pStyle w:val="PlainText"/>
        <w:numPr>
          <w:ilvl w:val="0"/>
          <w:numId w:val="1"/>
        </w:numPr>
        <w:rPr>
          <w:rFonts w:asciiTheme="minorHAnsi" w:hAnsiTheme="minorHAnsi" w:cstheme="minorHAnsi"/>
          <w:sz w:val="22"/>
          <w:szCs w:val="22"/>
        </w:rPr>
      </w:pPr>
      <w:r w:rsidRPr="00114A9F">
        <w:rPr>
          <w:rFonts w:asciiTheme="minorHAnsi" w:hAnsiTheme="minorHAnsi" w:cstheme="minorHAnsi"/>
          <w:sz w:val="22"/>
          <w:szCs w:val="22"/>
        </w:rPr>
        <w:t xml:space="preserve">Increased staffing in the Clerk of Courts’ office, Domestic Relations Court, Sheriff’s Office, the Commissioners’ Economic Development Department, Emergency Communications (911), Treasurer’s Office, Auditor’s Office, and Facilities Management staff for the </w:t>
      </w:r>
      <w:proofErr w:type="spellStart"/>
      <w:r w:rsidRPr="00114A9F">
        <w:rPr>
          <w:rFonts w:asciiTheme="minorHAnsi" w:hAnsiTheme="minorHAnsi" w:cstheme="minorHAnsi"/>
          <w:sz w:val="22"/>
          <w:szCs w:val="22"/>
        </w:rPr>
        <w:t>Byxbe</w:t>
      </w:r>
      <w:proofErr w:type="spellEnd"/>
      <w:r w:rsidRPr="00114A9F">
        <w:rPr>
          <w:rFonts w:asciiTheme="minorHAnsi" w:hAnsiTheme="minorHAnsi" w:cstheme="minorHAnsi"/>
          <w:sz w:val="22"/>
          <w:szCs w:val="22"/>
        </w:rPr>
        <w:t xml:space="preserve"> Campus.</w:t>
      </w:r>
    </w:p>
    <w:p w:rsidR="00114A9F" w:rsidRPr="00114A9F" w:rsidRDefault="00114A9F" w:rsidP="00114A9F">
      <w:pPr>
        <w:pStyle w:val="PlainText"/>
        <w:numPr>
          <w:ilvl w:val="0"/>
          <w:numId w:val="1"/>
        </w:numPr>
        <w:rPr>
          <w:rFonts w:asciiTheme="minorHAnsi" w:hAnsiTheme="minorHAnsi" w:cstheme="minorHAnsi"/>
          <w:sz w:val="22"/>
          <w:szCs w:val="22"/>
        </w:rPr>
      </w:pPr>
      <w:r w:rsidRPr="00114A9F">
        <w:rPr>
          <w:rFonts w:asciiTheme="minorHAnsi" w:hAnsiTheme="minorHAnsi" w:cstheme="minorHAnsi"/>
          <w:sz w:val="22"/>
          <w:szCs w:val="22"/>
        </w:rPr>
        <w:t xml:space="preserve">An increase of $5,284,301 or 38.7% in investments in roadway and bridge improvements throughout the County. </w:t>
      </w:r>
    </w:p>
    <w:p w:rsidR="00114A9F" w:rsidRPr="00114A9F" w:rsidRDefault="00114A9F" w:rsidP="00114A9F">
      <w:pPr>
        <w:rPr>
          <w:rFonts w:asciiTheme="minorHAnsi" w:hAnsiTheme="minorHAnsi" w:cstheme="minorHAnsi"/>
          <w:sz w:val="22"/>
          <w:szCs w:val="22"/>
        </w:rPr>
      </w:pPr>
    </w:p>
    <w:p w:rsidR="00114A9F" w:rsidRPr="00114A9F" w:rsidRDefault="00114A9F" w:rsidP="00114A9F">
      <w:pPr>
        <w:rPr>
          <w:rFonts w:asciiTheme="minorHAnsi" w:hAnsiTheme="minorHAnsi" w:cstheme="minorHAnsi"/>
          <w:sz w:val="22"/>
          <w:szCs w:val="22"/>
        </w:rPr>
      </w:pPr>
      <w:r w:rsidRPr="00114A9F">
        <w:rPr>
          <w:rFonts w:asciiTheme="minorHAnsi" w:hAnsiTheme="minorHAnsi" w:cstheme="minorHAnsi"/>
          <w:sz w:val="22"/>
          <w:szCs w:val="22"/>
        </w:rPr>
        <w:t>Commissioner Gary Merrell said: “Preparing a budget for a county growing as fast as Delaware County has always been a challenge. The needs inevitably exceed the resources. But, once again with good stewardship, we have produced a balanced budget, in no small part due to the support of our elected officials and department heads.”</w:t>
      </w:r>
    </w:p>
    <w:p w:rsidR="00114A9F" w:rsidRPr="00114A9F" w:rsidRDefault="00114A9F" w:rsidP="00114A9F">
      <w:pPr>
        <w:rPr>
          <w:rFonts w:asciiTheme="minorHAnsi" w:hAnsiTheme="minorHAnsi" w:cstheme="minorHAnsi"/>
          <w:sz w:val="22"/>
          <w:szCs w:val="22"/>
        </w:rPr>
      </w:pPr>
    </w:p>
    <w:p w:rsidR="00114A9F" w:rsidRPr="00114A9F" w:rsidRDefault="00114A9F" w:rsidP="00114A9F">
      <w:pPr>
        <w:rPr>
          <w:rFonts w:asciiTheme="minorHAnsi" w:hAnsiTheme="minorHAnsi" w:cstheme="minorHAnsi"/>
          <w:sz w:val="22"/>
          <w:szCs w:val="22"/>
        </w:rPr>
      </w:pPr>
      <w:r w:rsidRPr="00114A9F">
        <w:rPr>
          <w:rFonts w:asciiTheme="minorHAnsi" w:hAnsiTheme="minorHAnsi" w:cstheme="minorHAnsi"/>
          <w:sz w:val="22"/>
          <w:szCs w:val="22"/>
        </w:rPr>
        <w:t>Added Commissioner Barb Lewis: “We are indeed fortunate in Delaware County to be able to manage our budget prudently while continuing to invest in a quality of life that our residents and business owners deserve. This requires investment not only in capital projects, but in the staff members of county government who provide so many essential services to the public, day in and day out.”</w:t>
      </w:r>
    </w:p>
    <w:p w:rsidR="00114A9F" w:rsidRPr="00114A9F" w:rsidRDefault="00114A9F" w:rsidP="00114A9F">
      <w:pPr>
        <w:rPr>
          <w:rFonts w:asciiTheme="minorHAnsi" w:hAnsiTheme="minorHAnsi" w:cstheme="minorHAnsi"/>
          <w:sz w:val="22"/>
          <w:szCs w:val="22"/>
        </w:rPr>
      </w:pPr>
    </w:p>
    <w:p w:rsidR="00114A9F" w:rsidRPr="00114A9F" w:rsidRDefault="00114A9F" w:rsidP="00114A9F">
      <w:pPr>
        <w:rPr>
          <w:rFonts w:asciiTheme="minorHAnsi" w:hAnsiTheme="minorHAnsi" w:cstheme="minorHAnsi"/>
          <w:i/>
          <w:sz w:val="22"/>
          <w:szCs w:val="22"/>
        </w:rPr>
      </w:pPr>
      <w:r w:rsidRPr="00114A9F">
        <w:rPr>
          <w:rFonts w:asciiTheme="minorHAnsi" w:hAnsiTheme="minorHAnsi" w:cstheme="minorHAnsi"/>
          <w:sz w:val="22"/>
          <w:szCs w:val="22"/>
        </w:rPr>
        <w:t xml:space="preserve">The following chart shows what the approved budget for each elected official’s office was for 2023, the amount approved for 2024, and the percentage change from 2023. Also included are figures from three agencies that are directed by separately appointed boards. </w:t>
      </w:r>
    </w:p>
    <w:p w:rsidR="00114A9F" w:rsidRPr="00114A9F" w:rsidRDefault="00114A9F" w:rsidP="00114A9F">
      <w:pPr>
        <w:rPr>
          <w:rFonts w:asciiTheme="minorHAnsi" w:hAnsiTheme="minorHAnsi" w:cstheme="minorHAnsi"/>
          <w:sz w:val="22"/>
          <w:szCs w:val="22"/>
        </w:rPr>
      </w:pPr>
    </w:p>
    <w:tbl>
      <w:tblPr>
        <w:tblW w:w="0" w:type="dxa"/>
        <w:tblInd w:w="113" w:type="dxa"/>
        <w:tblLayout w:type="fixed"/>
        <w:tblLook w:val="04A0" w:firstRow="1" w:lastRow="0" w:firstColumn="1" w:lastColumn="0" w:noHBand="0" w:noVBand="1"/>
      </w:tblPr>
      <w:tblGrid>
        <w:gridCol w:w="2335"/>
        <w:gridCol w:w="1800"/>
        <w:gridCol w:w="1800"/>
        <w:gridCol w:w="1170"/>
      </w:tblGrid>
      <w:tr w:rsidR="00114A9F" w:rsidRPr="00114A9F" w:rsidTr="00114A9F">
        <w:trPr>
          <w:trHeight w:val="1380"/>
        </w:trPr>
        <w:tc>
          <w:tcPr>
            <w:tcW w:w="233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D9D9D9"/>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 xml:space="preserve"> 2023 approved budget </w:t>
            </w:r>
          </w:p>
        </w:tc>
        <w:tc>
          <w:tcPr>
            <w:tcW w:w="1800" w:type="dxa"/>
            <w:tcBorders>
              <w:top w:val="single" w:sz="4" w:space="0" w:color="auto"/>
              <w:left w:val="nil"/>
              <w:bottom w:val="single" w:sz="4" w:space="0" w:color="auto"/>
              <w:right w:val="single" w:sz="4" w:space="0" w:color="auto"/>
            </w:tcBorders>
            <w:shd w:val="clear" w:color="auto" w:fill="D9D9D9"/>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 xml:space="preserve"> 2024 approved budget </w:t>
            </w:r>
          </w:p>
        </w:tc>
        <w:tc>
          <w:tcPr>
            <w:tcW w:w="1170" w:type="dxa"/>
            <w:tcBorders>
              <w:top w:val="single" w:sz="4" w:space="0" w:color="auto"/>
              <w:left w:val="nil"/>
              <w:bottom w:val="single" w:sz="4" w:space="0" w:color="auto"/>
              <w:right w:val="single" w:sz="4" w:space="0" w:color="auto"/>
            </w:tcBorders>
            <w:shd w:val="clear" w:color="auto" w:fill="D9D9D9"/>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 change from 2023 budget</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Auditor</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1,895,890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2,209,732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16.6%</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Commissioners</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$ 49,613,401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$ 47,698,498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-3.9%</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Clerk of Courts</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1,362,516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1,468,254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7.8%</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lastRenderedPageBreak/>
              <w:t>Common Pleas (General)</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3,266,322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3,466,538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6.1%</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Coroner</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719,950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726,706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0.9%</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Court of Appeals</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50,000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50,000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0.0%</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Domestic Relations</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2,290,757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2,748,615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20.0%</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Engineer</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19,719,391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27,836,484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41.2%</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Juvenile/Probate</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5,001,009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5,557,813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11.1%</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Municipal Court</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591,980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591,980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0.0%</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Prosecutor</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3,770,283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4,219,973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11.9%</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Recorder</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714,221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529,620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-25.8%</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Sheriff</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$ 33,510,632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37,461,314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11.8%</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Treasurer</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919,537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1,052,124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14.4%</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Board of Elections</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3,429,753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4,040,082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17.8%</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Public Defender</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2,237,662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2,363,100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5.6%</w:t>
            </w:r>
          </w:p>
        </w:tc>
      </w:tr>
      <w:tr w:rsidR="00114A9F" w:rsidRPr="00114A9F" w:rsidTr="00114A9F">
        <w:trPr>
          <w:trHeight w:val="276"/>
        </w:trPr>
        <w:tc>
          <w:tcPr>
            <w:tcW w:w="2335" w:type="dxa"/>
            <w:tcBorders>
              <w:top w:val="nil"/>
              <w:left w:val="single" w:sz="4" w:space="0" w:color="auto"/>
              <w:bottom w:val="single" w:sz="4" w:space="0" w:color="auto"/>
              <w:right w:val="single" w:sz="4" w:space="0" w:color="auto"/>
            </w:tcBorders>
            <w:shd w:val="clear" w:color="auto" w:fill="D9D9D9"/>
            <w:noWrap/>
            <w:vAlign w:val="bottom"/>
            <w:hideMark/>
          </w:tcPr>
          <w:p w:rsidR="00114A9F" w:rsidRPr="00114A9F" w:rsidRDefault="00114A9F" w:rsidP="00114A9F">
            <w:pPr>
              <w:rPr>
                <w:rFonts w:asciiTheme="minorHAnsi" w:hAnsiTheme="minorHAnsi" w:cstheme="minorHAnsi"/>
                <w:bCs/>
                <w:color w:val="000000"/>
                <w:sz w:val="22"/>
                <w:szCs w:val="22"/>
              </w:rPr>
            </w:pPr>
            <w:r w:rsidRPr="00114A9F">
              <w:rPr>
                <w:rFonts w:asciiTheme="minorHAnsi" w:hAnsiTheme="minorHAnsi" w:cstheme="minorHAnsi"/>
                <w:bCs/>
                <w:color w:val="000000"/>
                <w:sz w:val="22"/>
                <w:szCs w:val="22"/>
              </w:rPr>
              <w:t>Veterans Service</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1,502,898 </w:t>
            </w:r>
          </w:p>
        </w:tc>
        <w:tc>
          <w:tcPr>
            <w:tcW w:w="180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 xml:space="preserve"> $     1,793,525 </w:t>
            </w:r>
          </w:p>
        </w:tc>
        <w:tc>
          <w:tcPr>
            <w:tcW w:w="1170" w:type="dxa"/>
            <w:tcBorders>
              <w:top w:val="nil"/>
              <w:left w:val="nil"/>
              <w:bottom w:val="single" w:sz="4" w:space="0" w:color="auto"/>
              <w:right w:val="single" w:sz="4" w:space="0" w:color="auto"/>
            </w:tcBorders>
            <w:noWrap/>
            <w:vAlign w:val="bottom"/>
            <w:hideMark/>
          </w:tcPr>
          <w:p w:rsidR="00114A9F" w:rsidRPr="00114A9F" w:rsidRDefault="00114A9F" w:rsidP="00114A9F">
            <w:pPr>
              <w:rPr>
                <w:rFonts w:asciiTheme="minorHAnsi" w:hAnsiTheme="minorHAnsi" w:cstheme="minorHAnsi"/>
                <w:color w:val="000000"/>
                <w:sz w:val="22"/>
                <w:szCs w:val="22"/>
              </w:rPr>
            </w:pPr>
            <w:r w:rsidRPr="00114A9F">
              <w:rPr>
                <w:rFonts w:asciiTheme="minorHAnsi" w:hAnsiTheme="minorHAnsi" w:cstheme="minorHAnsi"/>
                <w:color w:val="000000"/>
                <w:sz w:val="22"/>
                <w:szCs w:val="22"/>
              </w:rPr>
              <w:t>19.3%</w:t>
            </w:r>
          </w:p>
        </w:tc>
      </w:tr>
    </w:tbl>
    <w:p w:rsidR="00114A9F" w:rsidRPr="00114A9F" w:rsidRDefault="00114A9F" w:rsidP="00114A9F">
      <w:pPr>
        <w:rPr>
          <w:rFonts w:asciiTheme="minorHAnsi" w:hAnsiTheme="minorHAnsi" w:cstheme="minorHAnsi"/>
          <w:sz w:val="22"/>
          <w:szCs w:val="22"/>
        </w:rPr>
      </w:pPr>
    </w:p>
    <w:p w:rsidR="00114A9F" w:rsidRPr="00114A9F" w:rsidRDefault="00114A9F" w:rsidP="00114A9F">
      <w:pPr>
        <w:rPr>
          <w:rFonts w:asciiTheme="minorHAnsi" w:hAnsiTheme="minorHAnsi" w:cstheme="minorHAnsi"/>
          <w:sz w:val="22"/>
          <w:szCs w:val="22"/>
        </w:rPr>
      </w:pPr>
    </w:p>
    <w:p w:rsidR="00114A9F" w:rsidRPr="00114A9F" w:rsidRDefault="00114A9F" w:rsidP="00114A9F">
      <w:pPr>
        <w:rPr>
          <w:rFonts w:asciiTheme="minorHAnsi" w:hAnsiTheme="minorHAnsi" w:cstheme="minorHAnsi"/>
          <w:sz w:val="22"/>
          <w:szCs w:val="22"/>
        </w:rPr>
      </w:pPr>
      <w:r w:rsidRPr="00114A9F">
        <w:rPr>
          <w:rFonts w:asciiTheme="minorHAnsi" w:hAnsiTheme="minorHAnsi" w:cstheme="minorHAnsi"/>
          <w:sz w:val="22"/>
          <w:szCs w:val="22"/>
        </w:rPr>
        <w:t xml:space="preserve">For more information about Delaware County, please go to </w:t>
      </w:r>
      <w:hyperlink r:id="rId5" w:history="1">
        <w:r w:rsidRPr="00114A9F">
          <w:rPr>
            <w:rStyle w:val="Hyperlink"/>
            <w:rFonts w:asciiTheme="minorHAnsi" w:hAnsiTheme="minorHAnsi" w:cstheme="minorHAnsi"/>
            <w:sz w:val="22"/>
            <w:szCs w:val="22"/>
          </w:rPr>
          <w:t>www.co.delaware.oh.us</w:t>
        </w:r>
      </w:hyperlink>
      <w:r w:rsidRPr="00114A9F">
        <w:rPr>
          <w:rFonts w:asciiTheme="minorHAnsi" w:hAnsiTheme="minorHAnsi" w:cstheme="minorHAnsi"/>
          <w:sz w:val="22"/>
          <w:szCs w:val="22"/>
        </w:rPr>
        <w:t xml:space="preserve">. </w:t>
      </w:r>
    </w:p>
    <w:p w:rsidR="006C74D4" w:rsidRPr="00114A9F" w:rsidRDefault="006C74D4" w:rsidP="00114A9F">
      <w:pPr>
        <w:rPr>
          <w:rFonts w:asciiTheme="minorHAnsi" w:hAnsiTheme="minorHAnsi" w:cstheme="minorHAnsi"/>
          <w:sz w:val="22"/>
          <w:szCs w:val="22"/>
        </w:rPr>
      </w:pPr>
    </w:p>
    <w:sectPr w:rsidR="006C74D4" w:rsidRPr="0011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42D8F"/>
    <w:multiLevelType w:val="hybridMultilevel"/>
    <w:tmpl w:val="E55A3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9F"/>
    <w:rsid w:val="00114A9F"/>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6A995-0E9A-47D6-95DD-4E90C365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9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14A9F"/>
    <w:rPr>
      <w:color w:val="0000FF"/>
      <w:u w:val="single"/>
    </w:rPr>
  </w:style>
  <w:style w:type="paragraph" w:styleId="PlainText">
    <w:name w:val="Plain Text"/>
    <w:basedOn w:val="Normal"/>
    <w:link w:val="PlainTextChar"/>
    <w:uiPriority w:val="99"/>
    <w:semiHidden/>
    <w:unhideWhenUsed/>
    <w:rsid w:val="00114A9F"/>
    <w:rPr>
      <w:rFonts w:ascii="Courier New" w:hAnsi="Courier New"/>
    </w:rPr>
  </w:style>
  <w:style w:type="character" w:customStyle="1" w:styleId="PlainTextChar">
    <w:name w:val="Plain Text Char"/>
    <w:basedOn w:val="DefaultParagraphFont"/>
    <w:link w:val="PlainText"/>
    <w:uiPriority w:val="99"/>
    <w:semiHidden/>
    <w:rsid w:val="00114A9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delaware.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Company>Delaware County</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2023-11-17T20:29:00Z</dcterms:created>
  <dcterms:modified xsi:type="dcterms:W3CDTF">2023-11-17T20:31:00Z</dcterms:modified>
</cp:coreProperties>
</file>