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F3" w:rsidRPr="00E35CF3" w:rsidRDefault="00E35CF3" w:rsidP="00E35CF3">
      <w:pPr>
        <w:spacing w:line="240" w:lineRule="auto"/>
        <w:ind w:left="0"/>
        <w:jc w:val="left"/>
        <w:rPr>
          <w:sz w:val="22"/>
          <w:szCs w:val="22"/>
        </w:rPr>
      </w:pPr>
      <w:r w:rsidRPr="00E35CF3">
        <w:rPr>
          <w:sz w:val="22"/>
          <w:szCs w:val="22"/>
        </w:rPr>
        <w:t>2024 Solar Eclipse Planning Bulletin</w:t>
      </w:r>
    </w:p>
    <w:p w:rsidR="00E35CF3" w:rsidRPr="00E35CF3" w:rsidRDefault="00237DF1" w:rsidP="00E35CF3">
      <w:pPr>
        <w:spacing w:line="240" w:lineRule="auto"/>
        <w:ind w:left="0"/>
        <w:jc w:val="left"/>
        <w:rPr>
          <w:sz w:val="22"/>
          <w:szCs w:val="22"/>
        </w:rPr>
      </w:pPr>
      <w:r>
        <w:rPr>
          <w:sz w:val="22"/>
          <w:szCs w:val="22"/>
        </w:rPr>
        <w:t>Issued: March</w:t>
      </w:r>
      <w:r w:rsidR="00AC7732">
        <w:rPr>
          <w:sz w:val="22"/>
          <w:szCs w:val="22"/>
        </w:rPr>
        <w:t xml:space="preserve"> 5, 2024</w:t>
      </w:r>
    </w:p>
    <w:p w:rsidR="00E35CF3" w:rsidRPr="00E35CF3" w:rsidRDefault="00E35CF3" w:rsidP="00E35CF3">
      <w:pPr>
        <w:spacing w:line="240" w:lineRule="auto"/>
        <w:ind w:left="0"/>
        <w:jc w:val="left"/>
        <w:rPr>
          <w:sz w:val="22"/>
          <w:szCs w:val="22"/>
        </w:rPr>
      </w:pPr>
    </w:p>
    <w:p w:rsidR="00237DF1" w:rsidRDefault="00237DF1" w:rsidP="00E35CF3">
      <w:pPr>
        <w:spacing w:line="240" w:lineRule="auto"/>
        <w:ind w:left="0"/>
        <w:jc w:val="left"/>
        <w:rPr>
          <w:sz w:val="22"/>
          <w:szCs w:val="22"/>
        </w:rPr>
      </w:pPr>
      <w:r w:rsidRPr="00237DF1">
        <w:rPr>
          <w:sz w:val="22"/>
          <w:szCs w:val="22"/>
        </w:rPr>
        <w:t>On April 8, 2024, the totality of a solar eclipse will be visible in Delaware County and other areas within a 124-mile-wide swath of Ohio. As the event nears, make sure you’ve bookmarked our eclipse-specific website, which contains the answers to many frequently asked questions and links to eclipse information from a variety of organizations throughout the county. This one-stop-shop holds a trove of information on topics including lodging options, safe-viewing practices, and health department permits.</w:t>
      </w:r>
    </w:p>
    <w:p w:rsidR="00237DF1" w:rsidRDefault="00724ED2" w:rsidP="00E35CF3">
      <w:pPr>
        <w:spacing w:line="240" w:lineRule="auto"/>
        <w:ind w:left="0"/>
        <w:jc w:val="left"/>
        <w:rPr>
          <w:sz w:val="22"/>
          <w:szCs w:val="22"/>
        </w:rPr>
      </w:pPr>
      <w:hyperlink r:id="rId8" w:history="1">
        <w:r w:rsidRPr="00D41BBD">
          <w:rPr>
            <w:rStyle w:val="Hyperlink"/>
            <w:sz w:val="22"/>
            <w:szCs w:val="22"/>
          </w:rPr>
          <w:t>https://co.delaware.oh.us/2024solareclipse/</w:t>
        </w:r>
      </w:hyperlink>
      <w:bookmarkStart w:id="0" w:name="_GoBack"/>
      <w:bookmarkEnd w:id="0"/>
    </w:p>
    <w:p w:rsidR="00724ED2" w:rsidRDefault="00724ED2" w:rsidP="00E35CF3">
      <w:pPr>
        <w:spacing w:line="240" w:lineRule="auto"/>
        <w:ind w:left="0"/>
        <w:jc w:val="left"/>
        <w:rPr>
          <w:sz w:val="22"/>
          <w:szCs w:val="22"/>
        </w:rPr>
      </w:pPr>
    </w:p>
    <w:p w:rsidR="0046154D" w:rsidRDefault="0046154D" w:rsidP="0046154D">
      <w:pPr>
        <w:spacing w:line="240" w:lineRule="auto"/>
        <w:ind w:left="0"/>
        <w:jc w:val="left"/>
        <w:rPr>
          <w:sz w:val="22"/>
          <w:szCs w:val="22"/>
        </w:rPr>
      </w:pPr>
      <w:r w:rsidRPr="0046154D">
        <w:rPr>
          <w:sz w:val="22"/>
          <w:szCs w:val="22"/>
        </w:rPr>
        <w:t>Timing</w:t>
      </w:r>
    </w:p>
    <w:p w:rsidR="0046154D" w:rsidRDefault="0046154D" w:rsidP="0046154D">
      <w:pPr>
        <w:spacing w:line="240" w:lineRule="auto"/>
        <w:ind w:left="0"/>
        <w:jc w:val="left"/>
        <w:rPr>
          <w:sz w:val="22"/>
          <w:szCs w:val="22"/>
        </w:rPr>
      </w:pPr>
    </w:p>
    <w:p w:rsidR="0046154D" w:rsidRPr="0046154D" w:rsidRDefault="0046154D" w:rsidP="0046154D">
      <w:pPr>
        <w:spacing w:line="240" w:lineRule="auto"/>
        <w:ind w:left="0"/>
        <w:jc w:val="left"/>
        <w:rPr>
          <w:sz w:val="22"/>
          <w:szCs w:val="22"/>
        </w:rPr>
      </w:pPr>
      <w:r>
        <w:rPr>
          <w:sz w:val="22"/>
          <w:szCs w:val="22"/>
        </w:rPr>
        <w:t>Ashley: Partial Eclipse Start: 13:56:13; Totality Start: 15:11:43; Totality Duration: 2 minutes 49.7 seconds</w:t>
      </w:r>
    </w:p>
    <w:p w:rsidR="0046154D" w:rsidRPr="0046154D" w:rsidRDefault="0046154D" w:rsidP="0046154D">
      <w:pPr>
        <w:spacing w:line="240" w:lineRule="auto"/>
        <w:ind w:left="0"/>
        <w:jc w:val="left"/>
        <w:rPr>
          <w:sz w:val="22"/>
          <w:szCs w:val="22"/>
        </w:rPr>
      </w:pPr>
      <w:r>
        <w:rPr>
          <w:sz w:val="22"/>
          <w:szCs w:val="22"/>
        </w:rPr>
        <w:t>Delaware: Partial Eclipse Start: 13:55:54; Totality Start: 15:11:36</w:t>
      </w:r>
      <w:r>
        <w:rPr>
          <w:sz w:val="22"/>
          <w:szCs w:val="22"/>
        </w:rPr>
        <w:t>; T</w:t>
      </w:r>
      <w:r>
        <w:rPr>
          <w:sz w:val="22"/>
          <w:szCs w:val="22"/>
        </w:rPr>
        <w:t>otality Duration: 2 minutes 35.5</w:t>
      </w:r>
      <w:r>
        <w:rPr>
          <w:sz w:val="22"/>
          <w:szCs w:val="22"/>
        </w:rPr>
        <w:t xml:space="preserve"> seconds</w:t>
      </w:r>
    </w:p>
    <w:p w:rsidR="0046154D" w:rsidRDefault="0046154D" w:rsidP="0046154D">
      <w:pPr>
        <w:spacing w:line="240" w:lineRule="auto"/>
        <w:ind w:left="0"/>
        <w:jc w:val="left"/>
        <w:rPr>
          <w:sz w:val="22"/>
          <w:szCs w:val="22"/>
        </w:rPr>
      </w:pPr>
      <w:r>
        <w:rPr>
          <w:sz w:val="22"/>
          <w:szCs w:val="22"/>
        </w:rPr>
        <w:t>Galena: Partial Eclipse Start: 13:56:06; Totality Start: 15:12:24</w:t>
      </w:r>
      <w:r>
        <w:rPr>
          <w:sz w:val="22"/>
          <w:szCs w:val="22"/>
        </w:rPr>
        <w:t>; T</w:t>
      </w:r>
      <w:r>
        <w:rPr>
          <w:sz w:val="22"/>
          <w:szCs w:val="22"/>
        </w:rPr>
        <w:t>otality Duration: 1 minute 24.1</w:t>
      </w:r>
      <w:r>
        <w:rPr>
          <w:sz w:val="22"/>
          <w:szCs w:val="22"/>
        </w:rPr>
        <w:t xml:space="preserve"> seconds</w:t>
      </w:r>
    </w:p>
    <w:p w:rsidR="0046154D" w:rsidRDefault="0046154D" w:rsidP="0046154D">
      <w:pPr>
        <w:spacing w:line="240" w:lineRule="auto"/>
        <w:ind w:left="0"/>
        <w:jc w:val="left"/>
        <w:rPr>
          <w:sz w:val="22"/>
          <w:szCs w:val="22"/>
        </w:rPr>
      </w:pPr>
      <w:r>
        <w:rPr>
          <w:sz w:val="22"/>
          <w:szCs w:val="22"/>
        </w:rPr>
        <w:t>Ostrander</w:t>
      </w:r>
      <w:r>
        <w:rPr>
          <w:sz w:val="22"/>
          <w:szCs w:val="22"/>
        </w:rPr>
        <w:t>:</w:t>
      </w:r>
      <w:r>
        <w:rPr>
          <w:sz w:val="22"/>
          <w:szCs w:val="22"/>
        </w:rPr>
        <w:t xml:space="preserve"> Partial Eclipse Start: 13:55:39; Totality Start: 15:11:17</w:t>
      </w:r>
      <w:r>
        <w:rPr>
          <w:sz w:val="22"/>
          <w:szCs w:val="22"/>
        </w:rPr>
        <w:t>; T</w:t>
      </w:r>
      <w:r>
        <w:rPr>
          <w:sz w:val="22"/>
          <w:szCs w:val="22"/>
        </w:rPr>
        <w:t>otality Duration: 2 minutes 45.7</w:t>
      </w:r>
      <w:r>
        <w:rPr>
          <w:sz w:val="22"/>
          <w:szCs w:val="22"/>
        </w:rPr>
        <w:t xml:space="preserve"> seconds</w:t>
      </w:r>
    </w:p>
    <w:p w:rsidR="0046154D" w:rsidRPr="0046154D" w:rsidRDefault="0046154D" w:rsidP="0046154D">
      <w:pPr>
        <w:spacing w:line="240" w:lineRule="auto"/>
        <w:ind w:left="0"/>
        <w:jc w:val="left"/>
        <w:rPr>
          <w:sz w:val="22"/>
          <w:szCs w:val="22"/>
        </w:rPr>
      </w:pPr>
      <w:r>
        <w:rPr>
          <w:sz w:val="22"/>
          <w:szCs w:val="22"/>
        </w:rPr>
        <w:t>Powell: Partial Eclipse Start: 13:55:44; Totality Start: 15:11:54</w:t>
      </w:r>
      <w:r>
        <w:rPr>
          <w:sz w:val="22"/>
          <w:szCs w:val="22"/>
        </w:rPr>
        <w:t>; T</w:t>
      </w:r>
      <w:r>
        <w:rPr>
          <w:sz w:val="22"/>
          <w:szCs w:val="22"/>
        </w:rPr>
        <w:t>otality Duration: 1 minute 45.3</w:t>
      </w:r>
      <w:r>
        <w:rPr>
          <w:sz w:val="22"/>
          <w:szCs w:val="22"/>
        </w:rPr>
        <w:t xml:space="preserve"> seconds</w:t>
      </w:r>
    </w:p>
    <w:p w:rsidR="0046154D" w:rsidRPr="0046154D" w:rsidRDefault="0046154D" w:rsidP="0046154D">
      <w:pPr>
        <w:spacing w:line="240" w:lineRule="auto"/>
        <w:ind w:left="0"/>
        <w:jc w:val="left"/>
        <w:rPr>
          <w:sz w:val="22"/>
          <w:szCs w:val="22"/>
        </w:rPr>
      </w:pPr>
      <w:r>
        <w:rPr>
          <w:sz w:val="22"/>
          <w:szCs w:val="22"/>
        </w:rPr>
        <w:t>Shawnee Hills</w:t>
      </w:r>
      <w:r>
        <w:rPr>
          <w:sz w:val="22"/>
          <w:szCs w:val="22"/>
        </w:rPr>
        <w:t>:</w:t>
      </w:r>
      <w:r>
        <w:rPr>
          <w:sz w:val="22"/>
          <w:szCs w:val="22"/>
        </w:rPr>
        <w:t xml:space="preserve"> Partial Eclipse Start: 13:55:38; Totality Start: 15:11:42</w:t>
      </w:r>
      <w:r>
        <w:rPr>
          <w:sz w:val="22"/>
          <w:szCs w:val="22"/>
        </w:rPr>
        <w:t>; T</w:t>
      </w:r>
      <w:r>
        <w:rPr>
          <w:sz w:val="22"/>
          <w:szCs w:val="22"/>
        </w:rPr>
        <w:t>otality Duration: 1 minute 58.5</w:t>
      </w:r>
      <w:r>
        <w:rPr>
          <w:sz w:val="22"/>
          <w:szCs w:val="22"/>
        </w:rPr>
        <w:t xml:space="preserve"> seconds</w:t>
      </w:r>
    </w:p>
    <w:p w:rsidR="0046154D" w:rsidRPr="0046154D" w:rsidRDefault="0046154D" w:rsidP="0046154D">
      <w:pPr>
        <w:spacing w:line="240" w:lineRule="auto"/>
        <w:ind w:left="0"/>
        <w:jc w:val="left"/>
        <w:rPr>
          <w:sz w:val="22"/>
          <w:szCs w:val="22"/>
        </w:rPr>
      </w:pPr>
      <w:r>
        <w:rPr>
          <w:sz w:val="22"/>
          <w:szCs w:val="22"/>
        </w:rPr>
        <w:t>Sunbury: Partial Eclipse Start: 13:56:10; Totality Start: 15:12:22</w:t>
      </w:r>
      <w:r>
        <w:rPr>
          <w:sz w:val="22"/>
          <w:szCs w:val="22"/>
        </w:rPr>
        <w:t>; T</w:t>
      </w:r>
      <w:r>
        <w:rPr>
          <w:sz w:val="22"/>
          <w:szCs w:val="22"/>
        </w:rPr>
        <w:t>otality Duration: 1 minute 34.6</w:t>
      </w:r>
      <w:r>
        <w:rPr>
          <w:sz w:val="22"/>
          <w:szCs w:val="22"/>
        </w:rPr>
        <w:t xml:space="preserve"> seconds</w:t>
      </w:r>
    </w:p>
    <w:p w:rsidR="0046154D" w:rsidRPr="0046154D" w:rsidRDefault="0046154D" w:rsidP="0046154D">
      <w:pPr>
        <w:spacing w:line="240" w:lineRule="auto"/>
        <w:ind w:left="0"/>
        <w:jc w:val="left"/>
        <w:rPr>
          <w:sz w:val="22"/>
          <w:szCs w:val="22"/>
        </w:rPr>
      </w:pPr>
    </w:p>
    <w:p w:rsidR="0046154D" w:rsidRPr="0046154D" w:rsidRDefault="0046154D" w:rsidP="0046154D">
      <w:pPr>
        <w:spacing w:line="240" w:lineRule="auto"/>
        <w:ind w:left="0"/>
        <w:jc w:val="left"/>
        <w:rPr>
          <w:sz w:val="22"/>
          <w:szCs w:val="22"/>
        </w:rPr>
      </w:pPr>
      <w:r w:rsidRPr="0046154D">
        <w:rPr>
          <w:sz w:val="22"/>
          <w:szCs w:val="22"/>
        </w:rPr>
        <w:t>The most common questions we receive about this rare event are focused on the timing. The following table offers a breakdown of the timeline for locations in Delaware County.</w:t>
      </w:r>
    </w:p>
    <w:p w:rsidR="0046154D" w:rsidRDefault="0046154D" w:rsidP="00E35CF3">
      <w:pPr>
        <w:spacing w:line="240" w:lineRule="auto"/>
        <w:ind w:left="0"/>
        <w:jc w:val="left"/>
        <w:rPr>
          <w:sz w:val="22"/>
          <w:szCs w:val="22"/>
        </w:rPr>
      </w:pPr>
    </w:p>
    <w:p w:rsidR="0046154D" w:rsidRPr="0046154D" w:rsidRDefault="0046154D" w:rsidP="0046154D">
      <w:pPr>
        <w:spacing w:line="240" w:lineRule="auto"/>
        <w:ind w:left="0"/>
        <w:jc w:val="left"/>
        <w:rPr>
          <w:sz w:val="22"/>
          <w:szCs w:val="22"/>
        </w:rPr>
      </w:pPr>
      <w:r w:rsidRPr="0046154D">
        <w:rPr>
          <w:sz w:val="22"/>
          <w:szCs w:val="22"/>
        </w:rPr>
        <w:t>Expect delays: come early, stay late</w:t>
      </w:r>
    </w:p>
    <w:p w:rsidR="0046154D" w:rsidRPr="0046154D" w:rsidRDefault="0046154D" w:rsidP="0046154D">
      <w:pPr>
        <w:spacing w:line="240" w:lineRule="auto"/>
        <w:ind w:left="0"/>
        <w:jc w:val="left"/>
        <w:rPr>
          <w:sz w:val="22"/>
          <w:szCs w:val="22"/>
        </w:rPr>
      </w:pPr>
    </w:p>
    <w:p w:rsidR="0046154D" w:rsidRDefault="0046154D" w:rsidP="0046154D">
      <w:pPr>
        <w:spacing w:line="240" w:lineRule="auto"/>
        <w:ind w:left="0"/>
        <w:jc w:val="left"/>
        <w:rPr>
          <w:sz w:val="22"/>
          <w:szCs w:val="22"/>
        </w:rPr>
      </w:pPr>
      <w:r w:rsidRPr="0046154D">
        <w:rPr>
          <w:sz w:val="22"/>
          <w:szCs w:val="22"/>
        </w:rPr>
        <w:t>Similar events in other parts of the country have demonstrated the potential for travel impacts due to roadway congestion following the end of totality. That’s why those who plan to view the eclipse from Delaware County are encouraged to come early and stay late. Destination Delaware County has compiled a list of events in the county. They also have identified places to stay, things to do, and stuff to eat.</w:t>
      </w:r>
    </w:p>
    <w:p w:rsidR="0046154D" w:rsidRDefault="0046154D" w:rsidP="0046154D">
      <w:pPr>
        <w:spacing w:line="240" w:lineRule="auto"/>
        <w:ind w:left="0"/>
        <w:jc w:val="left"/>
        <w:rPr>
          <w:sz w:val="22"/>
          <w:szCs w:val="22"/>
        </w:rPr>
      </w:pPr>
      <w:hyperlink r:id="rId9" w:history="1">
        <w:r w:rsidRPr="00D41BBD">
          <w:rPr>
            <w:rStyle w:val="Hyperlink"/>
            <w:sz w:val="22"/>
            <w:szCs w:val="22"/>
          </w:rPr>
          <w:t>https://www.visitdelohio.com/where-to-stay/</w:t>
        </w:r>
      </w:hyperlink>
    </w:p>
    <w:p w:rsidR="0046154D" w:rsidRDefault="0046154D" w:rsidP="0046154D">
      <w:pPr>
        <w:spacing w:line="240" w:lineRule="auto"/>
        <w:ind w:left="0"/>
        <w:jc w:val="left"/>
        <w:rPr>
          <w:sz w:val="22"/>
          <w:szCs w:val="22"/>
        </w:rPr>
      </w:pPr>
      <w:hyperlink r:id="rId10" w:history="1">
        <w:r w:rsidRPr="00D41BBD">
          <w:rPr>
            <w:rStyle w:val="Hyperlink"/>
            <w:sz w:val="22"/>
            <w:szCs w:val="22"/>
          </w:rPr>
          <w:t>https://www.visitdelohio.com/things-to-do/</w:t>
        </w:r>
      </w:hyperlink>
    </w:p>
    <w:p w:rsidR="0046154D" w:rsidRDefault="0046154D" w:rsidP="0046154D">
      <w:pPr>
        <w:spacing w:line="240" w:lineRule="auto"/>
        <w:ind w:left="0"/>
        <w:jc w:val="left"/>
        <w:rPr>
          <w:sz w:val="22"/>
          <w:szCs w:val="22"/>
        </w:rPr>
      </w:pPr>
      <w:hyperlink r:id="rId11" w:history="1">
        <w:r w:rsidRPr="00D41BBD">
          <w:rPr>
            <w:rStyle w:val="Hyperlink"/>
            <w:sz w:val="22"/>
            <w:szCs w:val="22"/>
          </w:rPr>
          <w:t>https://www.visitdelohio.com/places-to-eat/</w:t>
        </w:r>
      </w:hyperlink>
    </w:p>
    <w:p w:rsidR="0046154D" w:rsidRPr="0046154D" w:rsidRDefault="0046154D" w:rsidP="0046154D">
      <w:pPr>
        <w:spacing w:line="240" w:lineRule="auto"/>
        <w:ind w:left="0"/>
        <w:jc w:val="left"/>
        <w:rPr>
          <w:sz w:val="22"/>
          <w:szCs w:val="22"/>
        </w:rPr>
      </w:pPr>
    </w:p>
    <w:p w:rsidR="0046154D" w:rsidRDefault="0046154D" w:rsidP="0046154D">
      <w:pPr>
        <w:spacing w:line="240" w:lineRule="auto"/>
        <w:ind w:left="0"/>
        <w:jc w:val="left"/>
        <w:rPr>
          <w:sz w:val="22"/>
          <w:szCs w:val="22"/>
        </w:rPr>
      </w:pPr>
      <w:r w:rsidRPr="0046154D">
        <w:rPr>
          <w:sz w:val="22"/>
          <w:szCs w:val="22"/>
        </w:rPr>
        <w:t>While many of the traffic-related variables remain unknown, the Ohio Department of Transportation generated models of the anticipated congestion hotspots throughout the state. While models suggest greater potential for bottlenecks in the Toledo area, congestion is expected on I-71, particularly north of Delaware and near the I-270 interchange.</w:t>
      </w:r>
    </w:p>
    <w:p w:rsidR="0046154D" w:rsidRDefault="0046154D" w:rsidP="00E35CF3">
      <w:pPr>
        <w:spacing w:line="240" w:lineRule="auto"/>
        <w:ind w:left="0"/>
        <w:jc w:val="left"/>
        <w:rPr>
          <w:sz w:val="22"/>
          <w:szCs w:val="22"/>
        </w:rPr>
      </w:pPr>
    </w:p>
    <w:p w:rsidR="0046154D" w:rsidRPr="0046154D" w:rsidRDefault="0046154D" w:rsidP="0046154D">
      <w:pPr>
        <w:spacing w:line="240" w:lineRule="auto"/>
        <w:ind w:left="0"/>
        <w:jc w:val="left"/>
        <w:rPr>
          <w:sz w:val="22"/>
          <w:szCs w:val="22"/>
        </w:rPr>
      </w:pPr>
      <w:r w:rsidRPr="0046154D">
        <w:rPr>
          <w:sz w:val="22"/>
          <w:szCs w:val="22"/>
        </w:rPr>
        <w:t>Communication congestion</w:t>
      </w:r>
    </w:p>
    <w:p w:rsidR="0046154D" w:rsidRPr="0046154D" w:rsidRDefault="0046154D" w:rsidP="0046154D">
      <w:pPr>
        <w:spacing w:line="240" w:lineRule="auto"/>
        <w:ind w:left="0"/>
        <w:jc w:val="left"/>
        <w:rPr>
          <w:sz w:val="22"/>
          <w:szCs w:val="22"/>
        </w:rPr>
      </w:pPr>
    </w:p>
    <w:p w:rsidR="0046154D" w:rsidRPr="0046154D" w:rsidRDefault="0046154D" w:rsidP="0046154D">
      <w:pPr>
        <w:spacing w:line="240" w:lineRule="auto"/>
        <w:ind w:left="0"/>
        <w:jc w:val="left"/>
        <w:rPr>
          <w:sz w:val="22"/>
          <w:szCs w:val="22"/>
        </w:rPr>
      </w:pPr>
      <w:r w:rsidRPr="0046154D">
        <w:rPr>
          <w:sz w:val="22"/>
          <w:szCs w:val="22"/>
        </w:rPr>
        <w:t xml:space="preserve">With an influx of people comes the potential for strain on communication infrastructure, including cellular service. In the event cellular service is diminished, please remember that the Delaware County </w:t>
      </w:r>
    </w:p>
    <w:p w:rsidR="0046154D" w:rsidRPr="0046154D" w:rsidRDefault="0046154D" w:rsidP="0046154D">
      <w:pPr>
        <w:spacing w:line="240" w:lineRule="auto"/>
        <w:ind w:left="0"/>
        <w:jc w:val="left"/>
        <w:rPr>
          <w:sz w:val="22"/>
          <w:szCs w:val="22"/>
        </w:rPr>
      </w:pPr>
      <w:r w:rsidRPr="0046154D">
        <w:rPr>
          <w:sz w:val="22"/>
          <w:szCs w:val="22"/>
        </w:rPr>
        <w:t>9-1-1 dispatch center can also be contacted by text message. While calling 9-1-1 during an emergency is preferred, dispatchers are be able to respond to messages received via text.</w:t>
      </w:r>
    </w:p>
    <w:p w:rsidR="0046154D" w:rsidRPr="0046154D" w:rsidRDefault="0046154D" w:rsidP="0046154D">
      <w:pPr>
        <w:spacing w:line="240" w:lineRule="auto"/>
        <w:ind w:left="0"/>
        <w:jc w:val="left"/>
        <w:rPr>
          <w:sz w:val="22"/>
          <w:szCs w:val="22"/>
        </w:rPr>
      </w:pPr>
    </w:p>
    <w:p w:rsidR="0046154D" w:rsidRPr="0046154D" w:rsidRDefault="0046154D" w:rsidP="0046154D">
      <w:pPr>
        <w:spacing w:line="240" w:lineRule="auto"/>
        <w:ind w:left="0"/>
        <w:jc w:val="left"/>
        <w:rPr>
          <w:sz w:val="22"/>
          <w:szCs w:val="22"/>
        </w:rPr>
      </w:pPr>
      <w:r w:rsidRPr="0046154D">
        <w:rPr>
          <w:sz w:val="22"/>
          <w:szCs w:val="22"/>
        </w:rPr>
        <w:t>Atypical animal behavior</w:t>
      </w:r>
    </w:p>
    <w:p w:rsidR="0046154D" w:rsidRPr="0046154D" w:rsidRDefault="0046154D" w:rsidP="0046154D">
      <w:pPr>
        <w:spacing w:line="240" w:lineRule="auto"/>
        <w:ind w:left="0"/>
        <w:jc w:val="left"/>
        <w:rPr>
          <w:sz w:val="22"/>
          <w:szCs w:val="22"/>
        </w:rPr>
      </w:pPr>
    </w:p>
    <w:p w:rsidR="0046154D" w:rsidRDefault="0046154D" w:rsidP="0046154D">
      <w:pPr>
        <w:spacing w:line="240" w:lineRule="auto"/>
        <w:ind w:left="0"/>
        <w:jc w:val="left"/>
        <w:rPr>
          <w:sz w:val="22"/>
          <w:szCs w:val="22"/>
        </w:rPr>
      </w:pPr>
      <w:r w:rsidRPr="0046154D">
        <w:rPr>
          <w:sz w:val="22"/>
          <w:szCs w:val="22"/>
        </w:rPr>
        <w:t>While many variables will impact our experience on April 8, one thing is a near certainty – the sudden change in animal behavior. During eclipses across the globe, people have observed nocturnal animals emerging while those that are typically active during the day suddenly retreat to their nighttime abodes.</w:t>
      </w:r>
    </w:p>
    <w:p w:rsidR="0046154D" w:rsidRDefault="0046154D" w:rsidP="00E35CF3">
      <w:pPr>
        <w:spacing w:line="240" w:lineRule="auto"/>
        <w:ind w:left="0"/>
        <w:jc w:val="left"/>
        <w:rPr>
          <w:sz w:val="22"/>
          <w:szCs w:val="22"/>
        </w:rPr>
      </w:pPr>
    </w:p>
    <w:p w:rsidR="00E35CF3" w:rsidRPr="00652026" w:rsidRDefault="00E35CF3" w:rsidP="00E35CF3">
      <w:pPr>
        <w:spacing w:line="240" w:lineRule="auto"/>
        <w:ind w:left="0"/>
        <w:jc w:val="left"/>
        <w:rPr>
          <w:sz w:val="22"/>
          <w:szCs w:val="22"/>
        </w:rPr>
      </w:pPr>
      <w:r w:rsidRPr="00E35CF3">
        <w:rPr>
          <w:sz w:val="22"/>
          <w:szCs w:val="22"/>
        </w:rPr>
        <w:t>Contact: Jecy Weber, Emergency Management Specialist, jecy@delcoema.org, (740) 833-2180</w:t>
      </w:r>
    </w:p>
    <w:sectPr w:rsidR="00E35CF3" w:rsidRPr="00652026" w:rsidSect="001F777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26" w:rsidRDefault="00B71F26" w:rsidP="005E45E8">
      <w:pPr>
        <w:spacing w:line="240" w:lineRule="auto"/>
      </w:pPr>
      <w:r>
        <w:separator/>
      </w:r>
    </w:p>
  </w:endnote>
  <w:endnote w:type="continuationSeparator" w:id="0">
    <w:p w:rsidR="00B71F26" w:rsidRDefault="00B71F26" w:rsidP="005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26" w:rsidRDefault="00B71F26" w:rsidP="005E45E8">
      <w:pPr>
        <w:spacing w:line="240" w:lineRule="auto"/>
      </w:pPr>
      <w:r>
        <w:separator/>
      </w:r>
    </w:p>
  </w:footnote>
  <w:footnote w:type="continuationSeparator" w:id="0">
    <w:p w:rsidR="00B71F26" w:rsidRDefault="00B71F26" w:rsidP="005E45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E8" w:rsidRDefault="005E45E8">
    <w:pPr>
      <w:pStyle w:val="Header"/>
    </w:pPr>
  </w:p>
  <w:p w:rsidR="005E45E8" w:rsidRDefault="005E4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0B4E"/>
    <w:multiLevelType w:val="hybridMultilevel"/>
    <w:tmpl w:val="AB24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64272"/>
    <w:multiLevelType w:val="hybridMultilevel"/>
    <w:tmpl w:val="8C9CE4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C104D"/>
    <w:multiLevelType w:val="hybridMultilevel"/>
    <w:tmpl w:val="00700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32059"/>
    <w:multiLevelType w:val="hybridMultilevel"/>
    <w:tmpl w:val="395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E7"/>
    <w:rsid w:val="0001368B"/>
    <w:rsid w:val="000625CC"/>
    <w:rsid w:val="000649E7"/>
    <w:rsid w:val="0007694B"/>
    <w:rsid w:val="000E51A7"/>
    <w:rsid w:val="001279CC"/>
    <w:rsid w:val="001365EF"/>
    <w:rsid w:val="00176D16"/>
    <w:rsid w:val="00181264"/>
    <w:rsid w:val="001F032B"/>
    <w:rsid w:val="001F7773"/>
    <w:rsid w:val="00203F23"/>
    <w:rsid w:val="00237DF1"/>
    <w:rsid w:val="00276525"/>
    <w:rsid w:val="00296E8E"/>
    <w:rsid w:val="002A11B6"/>
    <w:rsid w:val="002E426B"/>
    <w:rsid w:val="00335EE1"/>
    <w:rsid w:val="00384DFF"/>
    <w:rsid w:val="003B011E"/>
    <w:rsid w:val="003D3A7D"/>
    <w:rsid w:val="003F41CA"/>
    <w:rsid w:val="0043376F"/>
    <w:rsid w:val="0046154D"/>
    <w:rsid w:val="004736F3"/>
    <w:rsid w:val="004D5E16"/>
    <w:rsid w:val="005E45E8"/>
    <w:rsid w:val="0062022B"/>
    <w:rsid w:val="00640E99"/>
    <w:rsid w:val="00645362"/>
    <w:rsid w:val="00652026"/>
    <w:rsid w:val="00666007"/>
    <w:rsid w:val="00724ED2"/>
    <w:rsid w:val="00752B29"/>
    <w:rsid w:val="00762944"/>
    <w:rsid w:val="007C3A38"/>
    <w:rsid w:val="00827FC5"/>
    <w:rsid w:val="008330B2"/>
    <w:rsid w:val="008A1550"/>
    <w:rsid w:val="00953B88"/>
    <w:rsid w:val="009A403A"/>
    <w:rsid w:val="009E7300"/>
    <w:rsid w:val="009F0AB7"/>
    <w:rsid w:val="00A01E44"/>
    <w:rsid w:val="00AC7732"/>
    <w:rsid w:val="00AD7060"/>
    <w:rsid w:val="00B61B09"/>
    <w:rsid w:val="00B71106"/>
    <w:rsid w:val="00B71F26"/>
    <w:rsid w:val="00B935EA"/>
    <w:rsid w:val="00BF144A"/>
    <w:rsid w:val="00C066C8"/>
    <w:rsid w:val="00C311FD"/>
    <w:rsid w:val="00CB5F6F"/>
    <w:rsid w:val="00D8475E"/>
    <w:rsid w:val="00D909D3"/>
    <w:rsid w:val="00DD4BB3"/>
    <w:rsid w:val="00DF5DF7"/>
    <w:rsid w:val="00E35CF3"/>
    <w:rsid w:val="00EA7E16"/>
    <w:rsid w:val="00EC7D2F"/>
    <w:rsid w:val="00EE4714"/>
    <w:rsid w:val="00F43B5E"/>
    <w:rsid w:val="00F66A0A"/>
    <w:rsid w:val="00F83BF8"/>
    <w:rsid w:val="00FA1DD1"/>
    <w:rsid w:val="00FB286B"/>
    <w:rsid w:val="00FD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2706069B-BE3C-448B-8B7C-2F815030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E7"/>
    <w:pPr>
      <w:contextualSpacing/>
    </w:pPr>
  </w:style>
  <w:style w:type="character" w:styleId="Hyperlink">
    <w:name w:val="Hyperlink"/>
    <w:basedOn w:val="DefaultParagraphFont"/>
    <w:uiPriority w:val="99"/>
    <w:unhideWhenUsed/>
    <w:rsid w:val="005E45E8"/>
    <w:rPr>
      <w:color w:val="0563C1" w:themeColor="hyperlink"/>
      <w:u w:val="single"/>
    </w:rPr>
  </w:style>
  <w:style w:type="paragraph" w:styleId="Header">
    <w:name w:val="header"/>
    <w:basedOn w:val="Normal"/>
    <w:link w:val="HeaderChar"/>
    <w:uiPriority w:val="99"/>
    <w:unhideWhenUsed/>
    <w:rsid w:val="005E45E8"/>
    <w:pPr>
      <w:tabs>
        <w:tab w:val="center" w:pos="4680"/>
        <w:tab w:val="right" w:pos="9360"/>
      </w:tabs>
      <w:spacing w:line="240" w:lineRule="auto"/>
    </w:pPr>
  </w:style>
  <w:style w:type="character" w:customStyle="1" w:styleId="HeaderChar">
    <w:name w:val="Header Char"/>
    <w:basedOn w:val="DefaultParagraphFont"/>
    <w:link w:val="Header"/>
    <w:uiPriority w:val="99"/>
    <w:rsid w:val="005E45E8"/>
  </w:style>
  <w:style w:type="paragraph" w:styleId="Footer">
    <w:name w:val="footer"/>
    <w:basedOn w:val="Normal"/>
    <w:link w:val="FooterChar"/>
    <w:uiPriority w:val="99"/>
    <w:unhideWhenUsed/>
    <w:rsid w:val="005E45E8"/>
    <w:pPr>
      <w:tabs>
        <w:tab w:val="center" w:pos="4680"/>
        <w:tab w:val="right" w:pos="9360"/>
      </w:tabs>
      <w:spacing w:line="240" w:lineRule="auto"/>
    </w:pPr>
  </w:style>
  <w:style w:type="character" w:customStyle="1" w:styleId="FooterChar">
    <w:name w:val="Footer Char"/>
    <w:basedOn w:val="DefaultParagraphFont"/>
    <w:link w:val="Footer"/>
    <w:uiPriority w:val="99"/>
    <w:rsid w:val="005E45E8"/>
  </w:style>
  <w:style w:type="character" w:styleId="FollowedHyperlink">
    <w:name w:val="FollowedHyperlink"/>
    <w:basedOn w:val="DefaultParagraphFont"/>
    <w:uiPriority w:val="99"/>
    <w:semiHidden/>
    <w:unhideWhenUsed/>
    <w:rsid w:val="009E7300"/>
    <w:rPr>
      <w:color w:val="954F72" w:themeColor="followedHyperlink"/>
      <w:u w:val="single"/>
    </w:rPr>
  </w:style>
  <w:style w:type="paragraph" w:styleId="BalloonText">
    <w:name w:val="Balloon Text"/>
    <w:basedOn w:val="Normal"/>
    <w:link w:val="BalloonTextChar"/>
    <w:uiPriority w:val="99"/>
    <w:semiHidden/>
    <w:unhideWhenUsed/>
    <w:rsid w:val="004337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4294">
      <w:bodyDiv w:val="1"/>
      <w:marLeft w:val="0"/>
      <w:marRight w:val="0"/>
      <w:marTop w:val="0"/>
      <w:marBottom w:val="0"/>
      <w:divBdr>
        <w:top w:val="none" w:sz="0" w:space="0" w:color="auto"/>
        <w:left w:val="none" w:sz="0" w:space="0" w:color="auto"/>
        <w:bottom w:val="none" w:sz="0" w:space="0" w:color="auto"/>
        <w:right w:val="none" w:sz="0" w:space="0" w:color="auto"/>
      </w:divBdr>
    </w:div>
    <w:div w:id="14935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aware.oh.us/2024solareclip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delohio.com/places-to-eat/" TargetMode="External"/><Relationship Id="rId5" Type="http://schemas.openxmlformats.org/officeDocument/2006/relationships/webSettings" Target="webSettings.xml"/><Relationship Id="rId10" Type="http://schemas.openxmlformats.org/officeDocument/2006/relationships/hyperlink" Target="https://www.visitdelohio.com/things-to-do/" TargetMode="External"/><Relationship Id="rId4" Type="http://schemas.openxmlformats.org/officeDocument/2006/relationships/settings" Target="settings.xml"/><Relationship Id="rId9" Type="http://schemas.openxmlformats.org/officeDocument/2006/relationships/hyperlink" Target="https://www.visitdelohio.com/where-to-st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58B7-F824-4220-857D-18AD6E5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462</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Jecy</dc:creator>
  <cp:keywords/>
  <dc:description/>
  <cp:lastModifiedBy>Weitz, Eric</cp:lastModifiedBy>
  <cp:revision>20</cp:revision>
  <cp:lastPrinted>2023-01-13T13:08:00Z</cp:lastPrinted>
  <dcterms:created xsi:type="dcterms:W3CDTF">2023-11-29T13:22:00Z</dcterms:created>
  <dcterms:modified xsi:type="dcterms:W3CDTF">2024-03-04T17:40:00Z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ad6ae58f-db7e-44b4-b221-d59d744980a5</vt:lpwstr>
  </property>
</Properties>
</file>