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73" w:rsidRPr="00172DC0" w:rsidRDefault="001F7773" w:rsidP="001F7773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2024 Solar Eclipse Planning Bulletin</w:t>
      </w:r>
    </w:p>
    <w:p w:rsidR="000649E7" w:rsidRPr="00172DC0" w:rsidRDefault="001F7773" w:rsidP="001F7773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Issued: </w:t>
      </w:r>
      <w:r w:rsidR="00D86A43" w:rsidRPr="00172DC0">
        <w:rPr>
          <w:szCs w:val="22"/>
        </w:rPr>
        <w:t>April</w:t>
      </w:r>
      <w:r w:rsidR="003146E5" w:rsidRPr="00172DC0">
        <w:rPr>
          <w:szCs w:val="22"/>
        </w:rPr>
        <w:t xml:space="preserve"> 5, 2024</w:t>
      </w:r>
    </w:p>
    <w:p w:rsidR="008D6ABA" w:rsidRPr="00172DC0" w:rsidRDefault="008D6ABA" w:rsidP="001F7773">
      <w:pPr>
        <w:spacing w:line="240" w:lineRule="auto"/>
        <w:ind w:left="0"/>
        <w:jc w:val="left"/>
        <w:rPr>
          <w:sz w:val="20"/>
          <w:szCs w:val="22"/>
        </w:rPr>
      </w:pPr>
    </w:p>
    <w:p w:rsidR="00343773" w:rsidRDefault="00E60ED4" w:rsidP="007C5ED3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On April 8, 2024, the totality of a solar eclipse will be visible in Delaware County and other areas within a 124-mile-wide swath of Ohio. </w:t>
      </w:r>
      <w:r w:rsidR="00343773" w:rsidRPr="00172DC0">
        <w:rPr>
          <w:szCs w:val="22"/>
        </w:rPr>
        <w:t>As the event nears, make sure you’ve bookmarked our eclipse-specific</w:t>
      </w:r>
      <w:r w:rsidR="00343773" w:rsidRPr="00172DC0">
        <w:t xml:space="preserve"> website</w:t>
      </w:r>
      <w:r w:rsidR="00343773" w:rsidRPr="00172DC0">
        <w:rPr>
          <w:szCs w:val="22"/>
        </w:rPr>
        <w:t>, which contains the answers to many frequently asked questions and links to eclipse information from a variety of organizations throughout the county.</w:t>
      </w:r>
    </w:p>
    <w:p w:rsidR="00172DC0" w:rsidRDefault="00172DC0" w:rsidP="007C5ED3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Eclipse-specific website: </w:t>
      </w:r>
      <w:hyperlink r:id="rId8" w:history="1">
        <w:r w:rsidRPr="005569C0">
          <w:rPr>
            <w:rStyle w:val="Hyperlink"/>
            <w:szCs w:val="22"/>
          </w:rPr>
          <w:t>https://co.delaware.oh.us/2024solareclipse/</w:t>
        </w:r>
      </w:hyperlink>
    </w:p>
    <w:p w:rsidR="00172DC0" w:rsidRPr="00172DC0" w:rsidRDefault="00172DC0" w:rsidP="007C5ED3">
      <w:pPr>
        <w:spacing w:line="240" w:lineRule="auto"/>
        <w:ind w:left="0"/>
        <w:jc w:val="left"/>
        <w:rPr>
          <w:sz w:val="20"/>
          <w:szCs w:val="22"/>
        </w:rPr>
      </w:pPr>
    </w:p>
    <w:p w:rsidR="00343773" w:rsidRPr="00172DC0" w:rsidRDefault="00343773" w:rsidP="007C5ED3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Timing</w:t>
      </w:r>
      <w:r w:rsidR="00D86A43" w:rsidRPr="00172DC0">
        <w:rPr>
          <w:szCs w:val="22"/>
        </w:rPr>
        <w:t>, traffic and events</w:t>
      </w:r>
    </w:p>
    <w:p w:rsidR="00343773" w:rsidRPr="00172DC0" w:rsidRDefault="00343773" w:rsidP="007C5ED3">
      <w:pPr>
        <w:spacing w:line="240" w:lineRule="auto"/>
        <w:ind w:left="0"/>
        <w:jc w:val="left"/>
        <w:rPr>
          <w:sz w:val="10"/>
          <w:szCs w:val="8"/>
        </w:rPr>
      </w:pPr>
    </w:p>
    <w:p w:rsidR="00D05710" w:rsidRDefault="00D86A43" w:rsidP="00D86A43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Most locations in Delaware County will experience totality beginning at 3:11 p.m. The Ohio Department of Transportation released an </w:t>
      </w:r>
      <w:r w:rsidRPr="00562B27">
        <w:t>interactive forecasting tool</w:t>
      </w:r>
      <w:r w:rsidRPr="00172DC0">
        <w:rPr>
          <w:szCs w:val="22"/>
        </w:rPr>
        <w:t xml:space="preserve"> that shows when and where potential </w:t>
      </w:r>
      <w:r w:rsidR="00890B4A" w:rsidRPr="00172DC0">
        <w:rPr>
          <w:szCs w:val="22"/>
        </w:rPr>
        <w:t xml:space="preserve">highway </w:t>
      </w:r>
      <w:r w:rsidRPr="00172DC0">
        <w:rPr>
          <w:szCs w:val="22"/>
        </w:rPr>
        <w:t xml:space="preserve">congestion </w:t>
      </w:r>
      <w:r w:rsidR="00890B4A" w:rsidRPr="00172DC0">
        <w:rPr>
          <w:szCs w:val="22"/>
        </w:rPr>
        <w:t>is</w:t>
      </w:r>
      <w:r w:rsidRPr="00172DC0">
        <w:rPr>
          <w:szCs w:val="22"/>
        </w:rPr>
        <w:t xml:space="preserve"> likely to</w:t>
      </w:r>
      <w:r w:rsidR="00890B4A" w:rsidRPr="00172DC0">
        <w:rPr>
          <w:szCs w:val="22"/>
        </w:rPr>
        <w:t xml:space="preserve"> occur based on varying </w:t>
      </w:r>
      <w:r w:rsidRPr="00172DC0">
        <w:rPr>
          <w:szCs w:val="22"/>
        </w:rPr>
        <w:t>number</w:t>
      </w:r>
      <w:r w:rsidR="00890B4A" w:rsidRPr="00172DC0">
        <w:rPr>
          <w:szCs w:val="22"/>
        </w:rPr>
        <w:t>s</w:t>
      </w:r>
      <w:r w:rsidR="00562B27">
        <w:rPr>
          <w:szCs w:val="22"/>
        </w:rPr>
        <w:t xml:space="preserve"> of visitors.</w:t>
      </w:r>
    </w:p>
    <w:p w:rsidR="00562B27" w:rsidRDefault="00562B27" w:rsidP="00D86A43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Interactive forecasting tool: </w:t>
      </w:r>
      <w:hyperlink r:id="rId9" w:history="1">
        <w:r w:rsidRPr="005569C0">
          <w:rPr>
            <w:rStyle w:val="Hyperlink"/>
            <w:szCs w:val="22"/>
          </w:rPr>
          <w:t>https://experience.arcgis.com/experience/7855595bd0aa41318cc57d47394e3861/page/Page/?views=s1-View-Hourly-Volumes%2Cs2-View-Hourly-Volumes-%2Cs4-Daily-%25-Change-%2CScenario-1---150k-Visitors&amp;fbclid=IwAR25O2fg8-ixptRJpVfJ37qyv6wk6DnOHajLN6xZmsABSMbu_r9ScCZqBpY</w:t>
        </w:r>
      </w:hyperlink>
    </w:p>
    <w:p w:rsidR="00562B27" w:rsidRPr="00172DC0" w:rsidRDefault="00562B27" w:rsidP="00D86A43">
      <w:pPr>
        <w:spacing w:line="240" w:lineRule="auto"/>
        <w:ind w:left="0"/>
        <w:jc w:val="left"/>
        <w:rPr>
          <w:szCs w:val="22"/>
        </w:rPr>
      </w:pPr>
    </w:p>
    <w:p w:rsidR="00D05710" w:rsidRPr="00172DC0" w:rsidRDefault="00D05710" w:rsidP="00D86A43">
      <w:pPr>
        <w:spacing w:line="240" w:lineRule="auto"/>
        <w:ind w:left="0"/>
        <w:jc w:val="left"/>
        <w:rPr>
          <w:sz w:val="10"/>
          <w:szCs w:val="8"/>
        </w:rPr>
      </w:pPr>
    </w:p>
    <w:p w:rsidR="00492D93" w:rsidRDefault="00D86A43" w:rsidP="00D86A43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If possible, avoid hitting the road right after totality. Several events throughout the county offer incentive to come early and stay late. Destination Delaware County has a </w:t>
      </w:r>
      <w:r w:rsidRPr="00492D93">
        <w:t>list of events</w:t>
      </w:r>
      <w:r w:rsidRPr="00172DC0">
        <w:rPr>
          <w:szCs w:val="22"/>
        </w:rPr>
        <w:t xml:space="preserve"> on their website. They also have identified </w:t>
      </w:r>
      <w:hyperlink r:id="rId10" w:history="1">
        <w:r w:rsidRPr="00492D93">
          <w:t>places to stay</w:t>
        </w:r>
      </w:hyperlink>
      <w:r w:rsidRPr="00172DC0">
        <w:rPr>
          <w:szCs w:val="22"/>
        </w:rPr>
        <w:t xml:space="preserve">, </w:t>
      </w:r>
      <w:hyperlink r:id="rId11" w:history="1">
        <w:r w:rsidRPr="00492D93">
          <w:t>things to do</w:t>
        </w:r>
      </w:hyperlink>
      <w:r w:rsidRPr="00172DC0">
        <w:rPr>
          <w:szCs w:val="22"/>
        </w:rPr>
        <w:t xml:space="preserve">, and </w:t>
      </w:r>
      <w:hyperlink r:id="rId12" w:history="1">
        <w:r w:rsidRPr="00492D93">
          <w:t>stuff to eat</w:t>
        </w:r>
      </w:hyperlink>
      <w:r w:rsidRPr="00172DC0">
        <w:rPr>
          <w:szCs w:val="22"/>
        </w:rPr>
        <w:t>.</w:t>
      </w:r>
    </w:p>
    <w:p w:rsidR="00492D93" w:rsidRDefault="00492D93" w:rsidP="00D86A43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List of events: </w:t>
      </w:r>
      <w:hyperlink r:id="rId13" w:history="1">
        <w:r w:rsidRPr="005569C0">
          <w:rPr>
            <w:rStyle w:val="Hyperlink"/>
            <w:szCs w:val="22"/>
          </w:rPr>
          <w:t>https://www.visitdelohio.com/event_listing_type/eclipse-event/</w:t>
        </w:r>
      </w:hyperlink>
    </w:p>
    <w:p w:rsidR="00492D93" w:rsidRDefault="00492D93" w:rsidP="00D86A43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Places to stay: </w:t>
      </w:r>
      <w:hyperlink r:id="rId14" w:history="1">
        <w:r w:rsidRPr="005569C0">
          <w:rPr>
            <w:rStyle w:val="Hyperlink"/>
            <w:szCs w:val="22"/>
          </w:rPr>
          <w:t>https://www.visitdelohio.com/where-to-stay/</w:t>
        </w:r>
      </w:hyperlink>
    </w:p>
    <w:p w:rsidR="00492D93" w:rsidRDefault="00492D93" w:rsidP="00D86A43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Things to do: </w:t>
      </w:r>
      <w:hyperlink r:id="rId15" w:history="1">
        <w:r w:rsidRPr="005569C0">
          <w:rPr>
            <w:rStyle w:val="Hyperlink"/>
            <w:szCs w:val="22"/>
          </w:rPr>
          <w:t>https://www.visitdelohio.com/things-to-do/</w:t>
        </w:r>
      </w:hyperlink>
    </w:p>
    <w:p w:rsidR="00D86A43" w:rsidRPr="00492D93" w:rsidRDefault="00492D93" w:rsidP="00D86A43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Stuff to eat: </w:t>
      </w:r>
      <w:hyperlink r:id="rId16" w:history="1">
        <w:r w:rsidRPr="005569C0">
          <w:rPr>
            <w:rStyle w:val="Hyperlink"/>
            <w:szCs w:val="22"/>
          </w:rPr>
          <w:t>https://www.visitdelohio.com/places-to-eat/</w:t>
        </w:r>
      </w:hyperlink>
    </w:p>
    <w:p w:rsidR="00343773" w:rsidRPr="00172DC0" w:rsidRDefault="00D86A43" w:rsidP="007C5ED3">
      <w:pPr>
        <w:spacing w:line="240" w:lineRule="auto"/>
        <w:ind w:left="0"/>
        <w:jc w:val="left"/>
        <w:rPr>
          <w:sz w:val="20"/>
          <w:szCs w:val="22"/>
        </w:rPr>
      </w:pPr>
      <w:r w:rsidRPr="00172DC0">
        <w:rPr>
          <w:sz w:val="20"/>
          <w:szCs w:val="22"/>
        </w:rPr>
        <w:t xml:space="preserve"> </w:t>
      </w:r>
    </w:p>
    <w:p w:rsidR="00343773" w:rsidRPr="00172DC0" w:rsidRDefault="006F0BFF" w:rsidP="007C5ED3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Communication congestion</w:t>
      </w:r>
      <w:r w:rsidR="00D05710" w:rsidRPr="00172DC0">
        <w:rPr>
          <w:szCs w:val="22"/>
        </w:rPr>
        <w:t xml:space="preserve"> and 9-1-1 text option</w:t>
      </w:r>
    </w:p>
    <w:p w:rsidR="005D5197" w:rsidRPr="00172DC0" w:rsidRDefault="005D5197" w:rsidP="007C5ED3">
      <w:pPr>
        <w:spacing w:line="240" w:lineRule="auto"/>
        <w:ind w:left="0"/>
        <w:jc w:val="left"/>
        <w:rPr>
          <w:sz w:val="10"/>
          <w:szCs w:val="8"/>
        </w:rPr>
      </w:pPr>
    </w:p>
    <w:p w:rsidR="006F0BFF" w:rsidRPr="00172DC0" w:rsidRDefault="006F0BFF" w:rsidP="005D5197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With an influx of people comes the potential for strain on communication infrastructure, including cellular service. In the event cellular service is diminished, please remember that the Delaware County </w:t>
      </w:r>
    </w:p>
    <w:p w:rsidR="00CE5BB7" w:rsidRPr="00172DC0" w:rsidRDefault="006F0BFF" w:rsidP="005D5197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9-1-1 dispatch center can also be contacted by text message. While calling 9-1-1 during an emergency is preferred, dispatchers are able to respond to messages received via text.</w:t>
      </w:r>
    </w:p>
    <w:p w:rsidR="00407826" w:rsidRPr="00172DC0" w:rsidRDefault="00407826" w:rsidP="005D5197">
      <w:pPr>
        <w:spacing w:line="240" w:lineRule="auto"/>
        <w:ind w:left="0"/>
        <w:jc w:val="left"/>
        <w:rPr>
          <w:szCs w:val="22"/>
        </w:rPr>
      </w:pPr>
    </w:p>
    <w:p w:rsidR="00407826" w:rsidRPr="00172DC0" w:rsidRDefault="00407826" w:rsidP="005D5197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Resources for farmland owners</w:t>
      </w:r>
    </w:p>
    <w:p w:rsidR="00407826" w:rsidRPr="00172DC0" w:rsidRDefault="00407826" w:rsidP="005D5197">
      <w:pPr>
        <w:spacing w:line="240" w:lineRule="auto"/>
        <w:ind w:left="0"/>
        <w:jc w:val="left"/>
        <w:rPr>
          <w:sz w:val="10"/>
          <w:szCs w:val="8"/>
        </w:rPr>
      </w:pPr>
    </w:p>
    <w:p w:rsidR="00407826" w:rsidRDefault="00407826" w:rsidP="005D5197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With people flocking to rural areas looking for a place to view the eclipse, farmers and farmland owners will have unique safety and legal concerns. </w:t>
      </w:r>
      <w:r w:rsidR="0052130B" w:rsidRPr="00172DC0">
        <w:rPr>
          <w:szCs w:val="22"/>
        </w:rPr>
        <w:t xml:space="preserve">Ohio State’s Agricultural </w:t>
      </w:r>
      <w:r w:rsidR="00910163" w:rsidRPr="00172DC0">
        <w:rPr>
          <w:szCs w:val="22"/>
        </w:rPr>
        <w:t>&amp; Resource Law Program and</w:t>
      </w:r>
      <w:r w:rsidR="0052130B" w:rsidRPr="00172DC0">
        <w:rPr>
          <w:szCs w:val="22"/>
        </w:rPr>
        <w:t xml:space="preserve"> Ag Safety Team offer </w:t>
      </w:r>
      <w:r w:rsidR="0052130B" w:rsidRPr="008F56B7">
        <w:rPr>
          <w:rStyle w:val="Hyperlink"/>
          <w:color w:val="002060"/>
          <w:szCs w:val="22"/>
        </w:rPr>
        <w:t>these five steps</w:t>
      </w:r>
      <w:r w:rsidR="0052130B" w:rsidRPr="00172DC0">
        <w:rPr>
          <w:szCs w:val="22"/>
        </w:rPr>
        <w:t xml:space="preserve"> farmers and farmland owners can take.</w:t>
      </w:r>
    </w:p>
    <w:p w:rsidR="008F56B7" w:rsidRPr="00172DC0" w:rsidRDefault="008F56B7" w:rsidP="005D5197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Five steps for farmers and farmland owners: </w:t>
      </w:r>
      <w:hyperlink r:id="rId17" w:history="1">
        <w:r w:rsidRPr="005569C0">
          <w:rPr>
            <w:rStyle w:val="Hyperlink"/>
            <w:szCs w:val="22"/>
          </w:rPr>
          <w:t>https://farmoffice.osu.edu/solar-eclipse-2024</w:t>
        </w:r>
      </w:hyperlink>
    </w:p>
    <w:p w:rsidR="006F0BFF" w:rsidRPr="00172DC0" w:rsidRDefault="006F0BFF" w:rsidP="005D5197">
      <w:pPr>
        <w:spacing w:line="240" w:lineRule="auto"/>
        <w:ind w:left="0"/>
        <w:jc w:val="left"/>
        <w:rPr>
          <w:sz w:val="20"/>
          <w:szCs w:val="22"/>
        </w:rPr>
      </w:pPr>
    </w:p>
    <w:p w:rsidR="006F0BFF" w:rsidRPr="00172DC0" w:rsidRDefault="00D05710" w:rsidP="005D5197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Eclipse glasses</w:t>
      </w:r>
    </w:p>
    <w:p w:rsidR="00793AF2" w:rsidRPr="00172DC0" w:rsidRDefault="00793AF2" w:rsidP="005D5197">
      <w:pPr>
        <w:spacing w:line="240" w:lineRule="auto"/>
        <w:ind w:left="0"/>
        <w:jc w:val="left"/>
        <w:rPr>
          <w:sz w:val="10"/>
          <w:szCs w:val="22"/>
        </w:rPr>
      </w:pPr>
    </w:p>
    <w:p w:rsidR="00D05710" w:rsidRDefault="00D05710" w:rsidP="00D05710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It is never safe to look directly at the sun’s rays, even if the sun is partially obscured. The </w:t>
      </w:r>
      <w:hyperlink r:id="rId18" w:history="1">
        <w:r w:rsidRPr="003B2149">
          <w:t>Ohio EMA</w:t>
        </w:r>
      </w:hyperlink>
      <w:r w:rsidRPr="00172DC0">
        <w:rPr>
          <w:szCs w:val="22"/>
        </w:rPr>
        <w:t xml:space="preserve"> and </w:t>
      </w:r>
      <w:hyperlink r:id="rId19" w:history="1">
        <w:r w:rsidRPr="003B2149">
          <w:t>Perkins Observatory</w:t>
        </w:r>
      </w:hyperlink>
      <w:r w:rsidRPr="00172DC0">
        <w:rPr>
          <w:szCs w:val="22"/>
        </w:rPr>
        <w:t xml:space="preserve"> have guides on how to safely view the eclipse. When it comes to glasses, </w:t>
      </w:r>
      <w:hyperlink r:id="rId20" w:history="1">
        <w:r w:rsidRPr="003B2149">
          <w:t>this advice</w:t>
        </w:r>
      </w:hyperlink>
      <w:r w:rsidRPr="00172DC0">
        <w:rPr>
          <w:szCs w:val="22"/>
        </w:rPr>
        <w:t xml:space="preserve"> from the American Astronomical Society (AAS) will get you up to speed on certification standards.</w:t>
      </w:r>
    </w:p>
    <w:p w:rsidR="000F2BCA" w:rsidRDefault="000F2BCA" w:rsidP="00D05710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lastRenderedPageBreak/>
        <w:t xml:space="preserve">Ohio EMA guide: </w:t>
      </w:r>
      <w:hyperlink r:id="rId21" w:history="1">
        <w:r w:rsidRPr="005569C0">
          <w:rPr>
            <w:rStyle w:val="Hyperlink"/>
            <w:szCs w:val="22"/>
          </w:rPr>
          <w:t>https://ema.ohio.gov/media-publications/ohio-total-solar-eclipse</w:t>
        </w:r>
      </w:hyperlink>
    </w:p>
    <w:p w:rsidR="000F2BCA" w:rsidRDefault="000F2BCA" w:rsidP="00D05710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Perkins Observatory guide: </w:t>
      </w:r>
      <w:hyperlink r:id="rId22" w:history="1">
        <w:r w:rsidRPr="005569C0">
          <w:rPr>
            <w:rStyle w:val="Hyperlink"/>
            <w:szCs w:val="22"/>
          </w:rPr>
          <w:t>https://www.owu.edu/about/offices-services-directory/perkins-observatory/observing-astronomical-events/solar-viewing-and-eclipses/</w:t>
        </w:r>
      </w:hyperlink>
    </w:p>
    <w:p w:rsidR="000F2BCA" w:rsidRDefault="000F2BCA" w:rsidP="00D05710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AAS advice: </w:t>
      </w:r>
      <w:hyperlink r:id="rId23" w:history="1">
        <w:r w:rsidRPr="005569C0">
          <w:rPr>
            <w:rStyle w:val="Hyperlink"/>
            <w:szCs w:val="22"/>
          </w:rPr>
          <w:t>https://eclipse.aas.org/eye-safety/iso-certification</w:t>
        </w:r>
      </w:hyperlink>
    </w:p>
    <w:p w:rsidR="000F2BCA" w:rsidRPr="000F2BCA" w:rsidRDefault="000F2BCA" w:rsidP="00D05710">
      <w:pPr>
        <w:spacing w:line="240" w:lineRule="auto"/>
        <w:ind w:left="0"/>
        <w:jc w:val="left"/>
        <w:rPr>
          <w:szCs w:val="22"/>
        </w:rPr>
      </w:pPr>
    </w:p>
    <w:p w:rsidR="00D05710" w:rsidRDefault="00D05710" w:rsidP="00D05710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Recently, the AAS warned of an uptick in fake eclipse glasses in the marketplace, highlighting the importance of purchasing from a vetted vendor and not relying solely on printed certification claims. The </w:t>
      </w:r>
      <w:r w:rsidR="009A6F3C" w:rsidRPr="00172DC0">
        <w:rPr>
          <w:szCs w:val="22"/>
        </w:rPr>
        <w:t xml:space="preserve">organization offers </w:t>
      </w:r>
      <w:hyperlink r:id="rId24" w:anchor=":~:text=How%20to%20Spot%20Fake/Unsafe%20Eclipse%20Glasses" w:history="1">
        <w:r w:rsidR="00910163" w:rsidRPr="00292909">
          <w:t>these steps for</w:t>
        </w:r>
        <w:r w:rsidR="009A6F3C" w:rsidRPr="00292909">
          <w:t xml:space="preserve"> a few quick at-home tests</w:t>
        </w:r>
      </w:hyperlink>
      <w:r w:rsidR="009A6F3C" w:rsidRPr="00172DC0">
        <w:rPr>
          <w:szCs w:val="22"/>
        </w:rPr>
        <w:t xml:space="preserve"> that will ensure your glasses are safe.</w:t>
      </w:r>
    </w:p>
    <w:p w:rsidR="00292909" w:rsidRDefault="00292909" w:rsidP="00D05710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AAS at-home tests: </w:t>
      </w:r>
      <w:hyperlink r:id="rId25" w:history="1">
        <w:r w:rsidRPr="005569C0">
          <w:rPr>
            <w:rStyle w:val="Hyperlink"/>
            <w:szCs w:val="22"/>
          </w:rPr>
          <w:t>https://aas.org/press/american-astronomical-society-warns-counterfeit-fake-eclipse-glasses#:~:text=How%20to%20Spot%20Fake/Unsafe%20Eclipse%20Glasses</w:t>
        </w:r>
      </w:hyperlink>
    </w:p>
    <w:p w:rsidR="005E796A" w:rsidRDefault="005E796A" w:rsidP="00D05710">
      <w:pPr>
        <w:spacing w:line="240" w:lineRule="auto"/>
        <w:ind w:left="0"/>
        <w:jc w:val="left"/>
        <w:rPr>
          <w:szCs w:val="22"/>
        </w:rPr>
      </w:pPr>
    </w:p>
    <w:p w:rsidR="00292909" w:rsidRPr="00172DC0" w:rsidRDefault="00292909" w:rsidP="00D05710">
      <w:pPr>
        <w:spacing w:line="240" w:lineRule="auto"/>
        <w:ind w:left="0"/>
        <w:jc w:val="left"/>
        <w:rPr>
          <w:sz w:val="10"/>
          <w:szCs w:val="8"/>
        </w:rPr>
      </w:pPr>
    </w:p>
    <w:p w:rsidR="005E796A" w:rsidRPr="00172DC0" w:rsidRDefault="00635C6A" w:rsidP="00D05710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If you are still looking for</w:t>
      </w:r>
      <w:r w:rsidR="00910163" w:rsidRPr="00172DC0">
        <w:rPr>
          <w:szCs w:val="22"/>
        </w:rPr>
        <w:t xml:space="preserve"> a pair of eclipse glasses, </w:t>
      </w:r>
      <w:r w:rsidR="005E796A" w:rsidRPr="00172DC0">
        <w:rPr>
          <w:szCs w:val="22"/>
        </w:rPr>
        <w:t xml:space="preserve">Delaware </w:t>
      </w:r>
      <w:r w:rsidRPr="00172DC0">
        <w:rPr>
          <w:szCs w:val="22"/>
        </w:rPr>
        <w:t>EMS</w:t>
      </w:r>
      <w:r w:rsidR="005E796A" w:rsidRPr="00172DC0">
        <w:rPr>
          <w:szCs w:val="22"/>
        </w:rPr>
        <w:t xml:space="preserve"> will have a booth set up at First Friday in Delaware on April 5. Those who stop by</w:t>
      </w:r>
      <w:r w:rsidRPr="00172DC0">
        <w:rPr>
          <w:szCs w:val="22"/>
        </w:rPr>
        <w:t xml:space="preserve"> and learn to perform</w:t>
      </w:r>
      <w:r w:rsidR="005E796A" w:rsidRPr="00172DC0">
        <w:rPr>
          <w:szCs w:val="22"/>
        </w:rPr>
        <w:t xml:space="preserve"> CPR will receive a pair of eclipse glasses thanks to the Delaware County Board of Commissioners and the Delaware Public Health District.</w:t>
      </w:r>
    </w:p>
    <w:p w:rsidR="00BE7736" w:rsidRPr="00172DC0" w:rsidRDefault="00BE7736" w:rsidP="00D05710">
      <w:pPr>
        <w:spacing w:line="240" w:lineRule="auto"/>
        <w:ind w:left="0"/>
        <w:jc w:val="left"/>
        <w:rPr>
          <w:szCs w:val="22"/>
        </w:rPr>
      </w:pPr>
    </w:p>
    <w:p w:rsidR="00BE7736" w:rsidRPr="00172DC0" w:rsidRDefault="00BE7736" w:rsidP="00D05710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Weather</w:t>
      </w:r>
      <w:bookmarkStart w:id="0" w:name="_GoBack"/>
      <w:bookmarkEnd w:id="0"/>
    </w:p>
    <w:p w:rsidR="00BE7736" w:rsidRPr="00AF1A13" w:rsidRDefault="00BE7736" w:rsidP="00D05710">
      <w:pPr>
        <w:spacing w:line="240" w:lineRule="auto"/>
        <w:ind w:left="0"/>
        <w:jc w:val="left"/>
        <w:rPr>
          <w:sz w:val="8"/>
          <w:szCs w:val="22"/>
        </w:rPr>
      </w:pPr>
    </w:p>
    <w:p w:rsidR="00BE7736" w:rsidRDefault="00BE7736" w:rsidP="00D05710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 xml:space="preserve">Whether the weather will cooperate has been an unknown in our planning for several months. The National Weather Service in </w:t>
      </w:r>
      <w:r w:rsidRPr="0084411A">
        <w:rPr>
          <w:szCs w:val="22"/>
        </w:rPr>
        <w:t>Wilmington has this to say about</w:t>
      </w:r>
      <w:r w:rsidRPr="00172DC0">
        <w:rPr>
          <w:szCs w:val="22"/>
        </w:rPr>
        <w:t xml:space="preserve"> what cloud cover typically looks like on April 8.</w:t>
      </w:r>
    </w:p>
    <w:p w:rsidR="0084411A" w:rsidRDefault="0084411A" w:rsidP="00D05710">
      <w:pPr>
        <w:spacing w:line="240" w:lineRule="auto"/>
        <w:ind w:left="0"/>
        <w:jc w:val="left"/>
        <w:rPr>
          <w:szCs w:val="22"/>
        </w:rPr>
      </w:pPr>
      <w:r>
        <w:rPr>
          <w:szCs w:val="22"/>
        </w:rPr>
        <w:t xml:space="preserve">National Weather Service website: </w:t>
      </w:r>
      <w:hyperlink r:id="rId26" w:history="1">
        <w:r w:rsidRPr="005569C0">
          <w:rPr>
            <w:rStyle w:val="Hyperlink"/>
            <w:szCs w:val="22"/>
          </w:rPr>
          <w:t>https://www.weather.gov/iln/20240408_Eclipse</w:t>
        </w:r>
      </w:hyperlink>
    </w:p>
    <w:p w:rsidR="00172DC0" w:rsidRDefault="00172DC0" w:rsidP="00D05710">
      <w:pPr>
        <w:spacing w:line="240" w:lineRule="auto"/>
        <w:ind w:left="0"/>
        <w:jc w:val="left"/>
        <w:rPr>
          <w:szCs w:val="22"/>
        </w:rPr>
      </w:pPr>
    </w:p>
    <w:p w:rsidR="00172DC0" w:rsidRPr="00172DC0" w:rsidRDefault="00172DC0" w:rsidP="00D05710">
      <w:pPr>
        <w:spacing w:line="240" w:lineRule="auto"/>
        <w:ind w:left="0"/>
        <w:jc w:val="left"/>
        <w:rPr>
          <w:szCs w:val="22"/>
        </w:rPr>
      </w:pPr>
      <w:r w:rsidRPr="00172DC0">
        <w:rPr>
          <w:szCs w:val="22"/>
        </w:rPr>
        <w:t>Contact: Jecy Weber, Emergency Management Specialist, jecy@delcoema.org, (740) 833-2180</w:t>
      </w:r>
    </w:p>
    <w:sectPr w:rsidR="00172DC0" w:rsidRPr="00172DC0" w:rsidSect="001F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07" w:rsidRDefault="001D1F07" w:rsidP="005E45E8">
      <w:pPr>
        <w:spacing w:line="240" w:lineRule="auto"/>
      </w:pPr>
      <w:r>
        <w:separator/>
      </w:r>
    </w:p>
  </w:endnote>
  <w:endnote w:type="continuationSeparator" w:id="0">
    <w:p w:rsidR="001D1F07" w:rsidRDefault="001D1F07" w:rsidP="005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07" w:rsidRDefault="001D1F07" w:rsidP="005E45E8">
      <w:pPr>
        <w:spacing w:line="240" w:lineRule="auto"/>
      </w:pPr>
      <w:r>
        <w:separator/>
      </w:r>
    </w:p>
  </w:footnote>
  <w:footnote w:type="continuationSeparator" w:id="0">
    <w:p w:rsidR="001D1F07" w:rsidRDefault="001D1F07" w:rsidP="005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B4E"/>
    <w:multiLevelType w:val="hybridMultilevel"/>
    <w:tmpl w:val="AB24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F13"/>
    <w:multiLevelType w:val="hybridMultilevel"/>
    <w:tmpl w:val="64C2E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64272"/>
    <w:multiLevelType w:val="hybridMultilevel"/>
    <w:tmpl w:val="8C9C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20C72"/>
    <w:multiLevelType w:val="hybridMultilevel"/>
    <w:tmpl w:val="4B0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C104D"/>
    <w:multiLevelType w:val="hybridMultilevel"/>
    <w:tmpl w:val="007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0A66"/>
    <w:multiLevelType w:val="hybridMultilevel"/>
    <w:tmpl w:val="591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32059"/>
    <w:multiLevelType w:val="hybridMultilevel"/>
    <w:tmpl w:val="395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7"/>
    <w:rsid w:val="0001368B"/>
    <w:rsid w:val="00020E48"/>
    <w:rsid w:val="000225CA"/>
    <w:rsid w:val="0005488F"/>
    <w:rsid w:val="000625CC"/>
    <w:rsid w:val="000649E7"/>
    <w:rsid w:val="00067137"/>
    <w:rsid w:val="0007694B"/>
    <w:rsid w:val="0007717E"/>
    <w:rsid w:val="00086BBE"/>
    <w:rsid w:val="000A2D6C"/>
    <w:rsid w:val="000C66D1"/>
    <w:rsid w:val="000E51A7"/>
    <w:rsid w:val="000F2BCA"/>
    <w:rsid w:val="001279CC"/>
    <w:rsid w:val="001304E2"/>
    <w:rsid w:val="001365EF"/>
    <w:rsid w:val="001514E1"/>
    <w:rsid w:val="00165B41"/>
    <w:rsid w:val="0016678E"/>
    <w:rsid w:val="00172DC0"/>
    <w:rsid w:val="00176D16"/>
    <w:rsid w:val="00181264"/>
    <w:rsid w:val="001A00B3"/>
    <w:rsid w:val="001D1F07"/>
    <w:rsid w:val="001E5B8E"/>
    <w:rsid w:val="001F032B"/>
    <w:rsid w:val="001F7773"/>
    <w:rsid w:val="00203F23"/>
    <w:rsid w:val="002406C1"/>
    <w:rsid w:val="00276525"/>
    <w:rsid w:val="00292909"/>
    <w:rsid w:val="00296E8E"/>
    <w:rsid w:val="002A11B6"/>
    <w:rsid w:val="002E426B"/>
    <w:rsid w:val="002E7B06"/>
    <w:rsid w:val="003100E0"/>
    <w:rsid w:val="003146E5"/>
    <w:rsid w:val="003221A8"/>
    <w:rsid w:val="00335EE1"/>
    <w:rsid w:val="00342A34"/>
    <w:rsid w:val="00343773"/>
    <w:rsid w:val="00354FF4"/>
    <w:rsid w:val="00383FDA"/>
    <w:rsid w:val="00384DFF"/>
    <w:rsid w:val="003973B3"/>
    <w:rsid w:val="003B011E"/>
    <w:rsid w:val="003B2149"/>
    <w:rsid w:val="003D3A7D"/>
    <w:rsid w:val="003F33C2"/>
    <w:rsid w:val="003F41CA"/>
    <w:rsid w:val="00407826"/>
    <w:rsid w:val="00410180"/>
    <w:rsid w:val="0043376F"/>
    <w:rsid w:val="00447F56"/>
    <w:rsid w:val="00452F6F"/>
    <w:rsid w:val="004736F3"/>
    <w:rsid w:val="004773A3"/>
    <w:rsid w:val="00492D93"/>
    <w:rsid w:val="004A4AF1"/>
    <w:rsid w:val="004D5E16"/>
    <w:rsid w:val="004D70D2"/>
    <w:rsid w:val="00511C06"/>
    <w:rsid w:val="005161FC"/>
    <w:rsid w:val="0052130B"/>
    <w:rsid w:val="00522C67"/>
    <w:rsid w:val="00531E5C"/>
    <w:rsid w:val="005326E6"/>
    <w:rsid w:val="00562B27"/>
    <w:rsid w:val="00562C18"/>
    <w:rsid w:val="00594A0F"/>
    <w:rsid w:val="005A05D1"/>
    <w:rsid w:val="005B3EFC"/>
    <w:rsid w:val="005D082E"/>
    <w:rsid w:val="005D5197"/>
    <w:rsid w:val="005D6F0F"/>
    <w:rsid w:val="005E45E8"/>
    <w:rsid w:val="005E796A"/>
    <w:rsid w:val="0062022B"/>
    <w:rsid w:val="0062211F"/>
    <w:rsid w:val="00635C6A"/>
    <w:rsid w:val="00640E99"/>
    <w:rsid w:val="00645362"/>
    <w:rsid w:val="00646F4E"/>
    <w:rsid w:val="00652026"/>
    <w:rsid w:val="00666007"/>
    <w:rsid w:val="006A4FD9"/>
    <w:rsid w:val="006B05BF"/>
    <w:rsid w:val="006F0BFF"/>
    <w:rsid w:val="00733D4B"/>
    <w:rsid w:val="00751074"/>
    <w:rsid w:val="00752B29"/>
    <w:rsid w:val="00762944"/>
    <w:rsid w:val="00766152"/>
    <w:rsid w:val="00770C34"/>
    <w:rsid w:val="00775E77"/>
    <w:rsid w:val="00793AF2"/>
    <w:rsid w:val="00797481"/>
    <w:rsid w:val="007A426D"/>
    <w:rsid w:val="007C3A38"/>
    <w:rsid w:val="007C5ED3"/>
    <w:rsid w:val="007D461F"/>
    <w:rsid w:val="00803097"/>
    <w:rsid w:val="008070EE"/>
    <w:rsid w:val="00810779"/>
    <w:rsid w:val="00827FC5"/>
    <w:rsid w:val="0084411A"/>
    <w:rsid w:val="00853C54"/>
    <w:rsid w:val="00863062"/>
    <w:rsid w:val="00890B4A"/>
    <w:rsid w:val="00897328"/>
    <w:rsid w:val="008A1550"/>
    <w:rsid w:val="008B4283"/>
    <w:rsid w:val="008C769F"/>
    <w:rsid w:val="008D6ABA"/>
    <w:rsid w:val="008F56B7"/>
    <w:rsid w:val="008F7DE9"/>
    <w:rsid w:val="00905D70"/>
    <w:rsid w:val="00910163"/>
    <w:rsid w:val="00945AB2"/>
    <w:rsid w:val="00953B88"/>
    <w:rsid w:val="009A403A"/>
    <w:rsid w:val="009A6F3C"/>
    <w:rsid w:val="009B1755"/>
    <w:rsid w:val="009B692C"/>
    <w:rsid w:val="009D6269"/>
    <w:rsid w:val="009E7300"/>
    <w:rsid w:val="009F0AB7"/>
    <w:rsid w:val="00A01E44"/>
    <w:rsid w:val="00A20AAB"/>
    <w:rsid w:val="00A5539A"/>
    <w:rsid w:val="00A55512"/>
    <w:rsid w:val="00A9365E"/>
    <w:rsid w:val="00A951D0"/>
    <w:rsid w:val="00AD7060"/>
    <w:rsid w:val="00AF1A13"/>
    <w:rsid w:val="00B23566"/>
    <w:rsid w:val="00B61B09"/>
    <w:rsid w:val="00B71106"/>
    <w:rsid w:val="00B71F26"/>
    <w:rsid w:val="00B935EA"/>
    <w:rsid w:val="00BC3EBB"/>
    <w:rsid w:val="00BE7736"/>
    <w:rsid w:val="00BF144A"/>
    <w:rsid w:val="00C066C8"/>
    <w:rsid w:val="00C214D6"/>
    <w:rsid w:val="00C246E0"/>
    <w:rsid w:val="00C311FD"/>
    <w:rsid w:val="00C35F08"/>
    <w:rsid w:val="00C82E2D"/>
    <w:rsid w:val="00CB10A4"/>
    <w:rsid w:val="00CD3179"/>
    <w:rsid w:val="00CE5BB7"/>
    <w:rsid w:val="00D0317F"/>
    <w:rsid w:val="00D05710"/>
    <w:rsid w:val="00D23C74"/>
    <w:rsid w:val="00D368E8"/>
    <w:rsid w:val="00D8475E"/>
    <w:rsid w:val="00D86A43"/>
    <w:rsid w:val="00D909D3"/>
    <w:rsid w:val="00D913E2"/>
    <w:rsid w:val="00D97007"/>
    <w:rsid w:val="00DC2F35"/>
    <w:rsid w:val="00DF5DF7"/>
    <w:rsid w:val="00E05223"/>
    <w:rsid w:val="00E24235"/>
    <w:rsid w:val="00E60ED4"/>
    <w:rsid w:val="00E62124"/>
    <w:rsid w:val="00EA494B"/>
    <w:rsid w:val="00EC7D2F"/>
    <w:rsid w:val="00ED3C7D"/>
    <w:rsid w:val="00F337D5"/>
    <w:rsid w:val="00F43B5E"/>
    <w:rsid w:val="00F46439"/>
    <w:rsid w:val="00F5471A"/>
    <w:rsid w:val="00F55A0E"/>
    <w:rsid w:val="00F624E9"/>
    <w:rsid w:val="00F83BF8"/>
    <w:rsid w:val="00FB03FD"/>
    <w:rsid w:val="00FB286B"/>
    <w:rsid w:val="00FB453D"/>
    <w:rsid w:val="00FD1C40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706069B-BE3C-448B-8B7C-2F81503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E7"/>
    <w:pPr>
      <w:contextualSpacing/>
    </w:pPr>
  </w:style>
  <w:style w:type="character" w:styleId="Hyperlink">
    <w:name w:val="Hyperlink"/>
    <w:basedOn w:val="DefaultParagraphFont"/>
    <w:uiPriority w:val="99"/>
    <w:unhideWhenUsed/>
    <w:rsid w:val="005E45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5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E8"/>
  </w:style>
  <w:style w:type="paragraph" w:styleId="Footer">
    <w:name w:val="footer"/>
    <w:basedOn w:val="Normal"/>
    <w:link w:val="FooterChar"/>
    <w:uiPriority w:val="99"/>
    <w:unhideWhenUsed/>
    <w:rsid w:val="005E45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E8"/>
  </w:style>
  <w:style w:type="character" w:styleId="FollowedHyperlink">
    <w:name w:val="FollowedHyperlink"/>
    <w:basedOn w:val="DefaultParagraphFont"/>
    <w:uiPriority w:val="99"/>
    <w:semiHidden/>
    <w:unhideWhenUsed/>
    <w:rsid w:val="009E73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.delaware.oh.us/2024solareclipse/" TargetMode="External"/><Relationship Id="rId13" Type="http://schemas.openxmlformats.org/officeDocument/2006/relationships/hyperlink" Target="https://www.visitdelohio.com/event_listing_type/eclipse-event/" TargetMode="External"/><Relationship Id="rId18" Type="http://schemas.openxmlformats.org/officeDocument/2006/relationships/hyperlink" Target="https://ema.ohio.gov/media-publications/ohio-total-solar-eclipse" TargetMode="External"/><Relationship Id="rId26" Type="http://schemas.openxmlformats.org/officeDocument/2006/relationships/hyperlink" Target="https://www.weather.gov/iln/20240408_Eclip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a.ohio.gov/media-publications/ohio-total-solar-eclip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sitdelohio.com/places-to-eat/" TargetMode="External"/><Relationship Id="rId17" Type="http://schemas.openxmlformats.org/officeDocument/2006/relationships/hyperlink" Target="https://farmoffice.osu.edu/solar-eclipse-2024" TargetMode="External"/><Relationship Id="rId25" Type="http://schemas.openxmlformats.org/officeDocument/2006/relationships/hyperlink" Target="https://aas.org/press/american-astronomical-society-warns-counterfeit-fake-eclipse-glasses#:~:text=How%20to%20Spot%20Fake/Unsafe%20Eclipse%20Glas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sitdelohio.com/places-to-eat/" TargetMode="External"/><Relationship Id="rId20" Type="http://schemas.openxmlformats.org/officeDocument/2006/relationships/hyperlink" Target="https://eclipse.aas.org/eye-safety/iso-certif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tdelohio.com/things-to-do/" TargetMode="External"/><Relationship Id="rId24" Type="http://schemas.openxmlformats.org/officeDocument/2006/relationships/hyperlink" Target="https://aas.org/press/american-astronomical-society-warns-counterfeit-fake-eclipse-glas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sitdelohio.com/things-to-do/" TargetMode="External"/><Relationship Id="rId23" Type="http://schemas.openxmlformats.org/officeDocument/2006/relationships/hyperlink" Target="https://eclipse.aas.org/eye-safety/iso-certific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isitdelohio.com/where-to-stay/" TargetMode="External"/><Relationship Id="rId19" Type="http://schemas.openxmlformats.org/officeDocument/2006/relationships/hyperlink" Target="https://www.owu.edu/about/offices-services-directory/perkins-observatory/observing-astronomical-events/solar-viewing-and-eclip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erience.arcgis.com/experience/7855595bd0aa41318cc57d47394e3861/page/Page/?views=s1-View-Hourly-Volumes%2Cs2-View-Hourly-Volumes-%2Cs4-Daily-%25-Change-%2CScenario-1---150k-Visitors&amp;fbclid=IwAR25O2fg8-ixptRJpVfJ37qyv6wk6DnOHajLN6xZmsABSMbu_r9ScCZqBpY" TargetMode="External"/><Relationship Id="rId14" Type="http://schemas.openxmlformats.org/officeDocument/2006/relationships/hyperlink" Target="https://www.visitdelohio.com/where-to-stay/" TargetMode="External"/><Relationship Id="rId22" Type="http://schemas.openxmlformats.org/officeDocument/2006/relationships/hyperlink" Target="https://www.owu.edu/about/offices-services-directory/perkins-observatory/observing-astronomical-events/solar-viewing-and-eclip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C39E-8474-4240-8625-9C373C7E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531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Jecy</dc:creator>
  <cp:keywords/>
  <dc:description/>
  <cp:lastModifiedBy>Weitz, Eric</cp:lastModifiedBy>
  <cp:revision>86</cp:revision>
  <cp:lastPrinted>2024-03-29T13:07:00Z</cp:lastPrinted>
  <dcterms:created xsi:type="dcterms:W3CDTF">2024-01-04T14:10:00Z</dcterms:created>
  <dcterms:modified xsi:type="dcterms:W3CDTF">2024-03-29T19:37:00Z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ad6ae58f-db7e-44b4-b221-d59d744980a5</vt:lpwstr>
  </property>
</Properties>
</file>