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16F2E" w14:textId="77777777" w:rsidR="00D76EE1" w:rsidRPr="00D76EE1" w:rsidRDefault="00D76EE1" w:rsidP="00D76EE1">
      <w:pPr>
        <w:pStyle w:val="xmsonormal"/>
        <w:ind w:left="-360"/>
        <w:rPr>
          <w:rFonts w:ascii="Calibri" w:hAnsi="Calibri" w:cs="Calibri"/>
          <w:sz w:val="22"/>
          <w:szCs w:val="22"/>
        </w:rPr>
      </w:pPr>
      <w:r w:rsidRPr="00D76EE1">
        <w:rPr>
          <w:rFonts w:ascii="Calibri" w:hAnsi="Calibri" w:cs="Calibri"/>
          <w:sz w:val="22"/>
          <w:szCs w:val="22"/>
        </w:rPr>
        <w:t>For immediate release on May 18, 2026</w:t>
      </w:r>
    </w:p>
    <w:p w14:paraId="2B0CDD75" w14:textId="77777777" w:rsidR="00D76EE1" w:rsidRPr="00D76EE1" w:rsidRDefault="00D76EE1" w:rsidP="00D76EE1">
      <w:pPr>
        <w:pStyle w:val="xmsonormal"/>
        <w:ind w:left="-360"/>
        <w:rPr>
          <w:rFonts w:ascii="Calibri" w:hAnsi="Calibri" w:cs="Calibri"/>
          <w:sz w:val="22"/>
          <w:szCs w:val="22"/>
        </w:rPr>
      </w:pPr>
    </w:p>
    <w:p w14:paraId="647C1DD8" w14:textId="6422EDE2" w:rsidR="00D76EE1" w:rsidRPr="00D76EE1" w:rsidRDefault="00D76EE1" w:rsidP="00D76EE1">
      <w:pPr>
        <w:pStyle w:val="xmsonormal"/>
        <w:ind w:left="-360"/>
        <w:rPr>
          <w:rFonts w:ascii="Calibri" w:hAnsi="Calibri" w:cs="Calibri"/>
          <w:sz w:val="22"/>
          <w:szCs w:val="22"/>
        </w:rPr>
      </w:pPr>
      <w:r w:rsidRPr="00D76EE1">
        <w:rPr>
          <w:rFonts w:ascii="Calibri" w:hAnsi="Calibri" w:cs="Calibri"/>
          <w:sz w:val="22"/>
          <w:szCs w:val="22"/>
        </w:rPr>
        <w:t>State Provides $1 Million in Funding for Delaware County Remediation Projects</w:t>
      </w:r>
    </w:p>
    <w:p w14:paraId="0891CF53" w14:textId="77777777" w:rsidR="00D76EE1" w:rsidRPr="00D76EE1" w:rsidRDefault="00D76EE1" w:rsidP="00D76EE1">
      <w:pPr>
        <w:pStyle w:val="xmsonormal"/>
        <w:ind w:left="-360"/>
        <w:rPr>
          <w:rFonts w:ascii="Calibri" w:hAnsi="Calibri" w:cs="Calibri"/>
          <w:sz w:val="22"/>
          <w:szCs w:val="22"/>
        </w:rPr>
      </w:pPr>
    </w:p>
    <w:p w14:paraId="5CCB4D30" w14:textId="5EA01C17" w:rsidR="00D76EE1" w:rsidRPr="00D76EE1" w:rsidRDefault="00D76EE1" w:rsidP="00D76EE1">
      <w:pPr>
        <w:pStyle w:val="xmsonormal"/>
        <w:ind w:left="-360"/>
        <w:rPr>
          <w:rFonts w:ascii="Calibri" w:hAnsi="Calibri" w:cs="Calibri"/>
          <w:sz w:val="22"/>
          <w:szCs w:val="22"/>
        </w:rPr>
      </w:pPr>
      <w:r w:rsidRPr="00D76EE1">
        <w:rPr>
          <w:rFonts w:ascii="Calibri" w:hAnsi="Calibri" w:cs="Calibri"/>
          <w:sz w:val="22"/>
          <w:szCs w:val="22"/>
        </w:rPr>
        <w:t>The Delaware County Land Bank has learned that two projects it sponsored, plus another two located in the county, have earned a total of $1 million in site-remediation funding from the Ohio Department of Development.</w:t>
      </w:r>
    </w:p>
    <w:p w14:paraId="7E5D0074" w14:textId="77777777" w:rsidR="00D76EE1" w:rsidRPr="00D76EE1" w:rsidRDefault="00D76EE1" w:rsidP="00D76EE1">
      <w:pPr>
        <w:pStyle w:val="xmsonormal"/>
        <w:ind w:left="-360"/>
        <w:rPr>
          <w:rFonts w:ascii="Calibri" w:hAnsi="Calibri" w:cs="Calibri"/>
          <w:sz w:val="22"/>
          <w:szCs w:val="22"/>
        </w:rPr>
      </w:pPr>
    </w:p>
    <w:p w14:paraId="50E7500F" w14:textId="77777777" w:rsidR="00D76EE1" w:rsidRPr="00D76EE1" w:rsidRDefault="00D76EE1" w:rsidP="00D76EE1">
      <w:pPr>
        <w:pStyle w:val="xmsonormal"/>
        <w:ind w:left="-360"/>
        <w:rPr>
          <w:rFonts w:ascii="Calibri" w:hAnsi="Calibri" w:cs="Calibri"/>
          <w:sz w:val="22"/>
          <w:szCs w:val="22"/>
        </w:rPr>
      </w:pPr>
      <w:r w:rsidRPr="00D76EE1">
        <w:rPr>
          <w:rFonts w:ascii="Calibri" w:hAnsi="Calibri" w:cs="Calibri"/>
          <w:sz w:val="22"/>
          <w:szCs w:val="22"/>
        </w:rPr>
        <w:t>The grant awards include:</w:t>
      </w:r>
    </w:p>
    <w:p w14:paraId="54F73B45" w14:textId="77777777" w:rsidR="00D76EE1" w:rsidRPr="00D76EE1" w:rsidRDefault="00D76EE1" w:rsidP="00D76EE1">
      <w:pPr>
        <w:pStyle w:val="xmsonormal"/>
        <w:numPr>
          <w:ilvl w:val="0"/>
          <w:numId w:val="1"/>
        </w:numPr>
        <w:rPr>
          <w:rFonts w:ascii="Calibri" w:hAnsi="Calibri" w:cs="Calibri"/>
          <w:sz w:val="22"/>
          <w:szCs w:val="22"/>
        </w:rPr>
      </w:pPr>
      <w:r w:rsidRPr="00D76EE1">
        <w:rPr>
          <w:rFonts w:ascii="Calibri" w:hAnsi="Calibri" w:cs="Calibri"/>
          <w:sz w:val="22"/>
          <w:szCs w:val="22"/>
        </w:rPr>
        <w:t>$754,845 for Ohio Wesleyan University’s Main Library Renovation: This application, managed by the Delaware County Land Bank, is part of site preparation for a full-scale renovation of the private university’s Main Library, which will be renamed the John F. Milligan Library. When completed, the facility, originally opened in 1966, will be reborn as a mixed-use academic, arts and community hub.</w:t>
      </w:r>
    </w:p>
    <w:p w14:paraId="2BA9AE85" w14:textId="77777777" w:rsidR="00D76EE1" w:rsidRPr="00D76EE1" w:rsidRDefault="00D76EE1" w:rsidP="00D76EE1">
      <w:pPr>
        <w:pStyle w:val="xmsonormal"/>
        <w:numPr>
          <w:ilvl w:val="0"/>
          <w:numId w:val="1"/>
        </w:numPr>
        <w:rPr>
          <w:rFonts w:ascii="Calibri" w:hAnsi="Calibri" w:cs="Calibri"/>
          <w:sz w:val="22"/>
          <w:szCs w:val="22"/>
        </w:rPr>
      </w:pPr>
      <w:r w:rsidRPr="00D76EE1">
        <w:rPr>
          <w:rFonts w:ascii="Calibri" w:hAnsi="Calibri" w:cs="Calibri"/>
          <w:sz w:val="22"/>
          <w:szCs w:val="22"/>
        </w:rPr>
        <w:t xml:space="preserve">$25,000 to fund a site assessment of the Delaware County Fairgrounds: This application, also managed by the Delaware County Land Bank, is part of ongoing improvements to the historic, 149-acre site. </w:t>
      </w:r>
    </w:p>
    <w:p w14:paraId="2798DFBD" w14:textId="77777777" w:rsidR="00D76EE1" w:rsidRPr="00D76EE1" w:rsidRDefault="00D76EE1" w:rsidP="00D76EE1">
      <w:pPr>
        <w:pStyle w:val="xmsonormal"/>
        <w:numPr>
          <w:ilvl w:val="0"/>
          <w:numId w:val="1"/>
        </w:numPr>
        <w:rPr>
          <w:rFonts w:ascii="Calibri" w:hAnsi="Calibri" w:cs="Calibri"/>
          <w:sz w:val="22"/>
          <w:szCs w:val="22"/>
        </w:rPr>
      </w:pPr>
      <w:r w:rsidRPr="00D76EE1">
        <w:rPr>
          <w:rFonts w:ascii="Calibri" w:hAnsi="Calibri" w:cs="Calibri"/>
          <w:sz w:val="22"/>
          <w:szCs w:val="22"/>
        </w:rPr>
        <w:t xml:space="preserve">$25,155 for a site assessment of a former gas station and garage on State Route 42 in the village of Ashley. The application was submitted by a private developer. </w:t>
      </w:r>
    </w:p>
    <w:p w14:paraId="2ECC0AB6" w14:textId="77777777" w:rsidR="00D76EE1" w:rsidRPr="00D76EE1" w:rsidRDefault="00D76EE1" w:rsidP="00D76EE1">
      <w:pPr>
        <w:pStyle w:val="xmsonormal"/>
        <w:numPr>
          <w:ilvl w:val="0"/>
          <w:numId w:val="1"/>
        </w:numPr>
        <w:rPr>
          <w:rFonts w:ascii="Calibri" w:hAnsi="Calibri" w:cs="Calibri"/>
          <w:sz w:val="22"/>
          <w:szCs w:val="22"/>
        </w:rPr>
      </w:pPr>
      <w:r w:rsidRPr="00D76EE1">
        <w:rPr>
          <w:rFonts w:ascii="Calibri" w:hAnsi="Calibri" w:cs="Calibri"/>
          <w:sz w:val="22"/>
          <w:szCs w:val="22"/>
        </w:rPr>
        <w:t xml:space="preserve">$195,000 for the City of Delaware’s Project Gateway, which is redeveloping prime real estate in the heart of the city’s downtown business district. The grant will fund a site assessment and develop a remedial action plan for parcels that include a soon-to-close gas station on East William Street, as well as public parking lots owned by the city.  </w:t>
      </w:r>
    </w:p>
    <w:p w14:paraId="64C3B2AB" w14:textId="77777777" w:rsidR="00D76EE1" w:rsidRPr="00D76EE1" w:rsidRDefault="00D76EE1" w:rsidP="00D76EE1">
      <w:pPr>
        <w:pStyle w:val="xmsonormal"/>
        <w:ind w:left="-360"/>
        <w:rPr>
          <w:rFonts w:ascii="Calibri" w:hAnsi="Calibri" w:cs="Calibri"/>
          <w:sz w:val="22"/>
          <w:szCs w:val="22"/>
        </w:rPr>
      </w:pPr>
    </w:p>
    <w:p w14:paraId="42AA400F" w14:textId="77777777" w:rsidR="00D76EE1" w:rsidRPr="00D76EE1" w:rsidRDefault="00D76EE1" w:rsidP="00D76EE1">
      <w:pPr>
        <w:pStyle w:val="xmsonormal"/>
        <w:ind w:left="-360"/>
        <w:rPr>
          <w:rFonts w:ascii="Calibri" w:hAnsi="Calibri" w:cs="Calibri"/>
          <w:sz w:val="22"/>
          <w:szCs w:val="22"/>
        </w:rPr>
      </w:pPr>
      <w:r w:rsidRPr="00D76EE1">
        <w:rPr>
          <w:rFonts w:ascii="Calibri" w:hAnsi="Calibri" w:cs="Calibri"/>
          <w:sz w:val="22"/>
          <w:szCs w:val="22"/>
        </w:rPr>
        <w:t xml:space="preserve">The state’s grant program began in 2021. To date, it has now awarded local governments, nonprofit organizations and private developers in Delaware County nearly $3.9 million in funding for eight site-remediation projects and 12 demolition projects. </w:t>
      </w:r>
    </w:p>
    <w:p w14:paraId="1868558B" w14:textId="77777777" w:rsidR="00D76EE1" w:rsidRPr="00D76EE1" w:rsidRDefault="00D76EE1" w:rsidP="00D76EE1">
      <w:pPr>
        <w:pStyle w:val="xmsonormal"/>
        <w:ind w:left="-360"/>
        <w:rPr>
          <w:rFonts w:ascii="Calibri" w:hAnsi="Calibri" w:cs="Calibri"/>
          <w:sz w:val="22"/>
          <w:szCs w:val="22"/>
        </w:rPr>
      </w:pPr>
    </w:p>
    <w:p w14:paraId="75A68405" w14:textId="77777777" w:rsidR="00D76EE1" w:rsidRPr="00D76EE1" w:rsidRDefault="00D76EE1" w:rsidP="00D76EE1">
      <w:pPr>
        <w:pStyle w:val="xmsonormal"/>
        <w:ind w:left="-360"/>
        <w:rPr>
          <w:rFonts w:ascii="Calibri" w:hAnsi="Calibri" w:cs="Calibri"/>
          <w:sz w:val="22"/>
          <w:szCs w:val="22"/>
        </w:rPr>
      </w:pPr>
      <w:r w:rsidRPr="00D76EE1">
        <w:rPr>
          <w:rFonts w:ascii="Calibri" w:hAnsi="Calibri" w:cs="Calibri"/>
          <w:sz w:val="22"/>
          <w:szCs w:val="22"/>
        </w:rPr>
        <w:t xml:space="preserve">The Delaware County Land Bank — or Land Reutilization Corporation, as it is legally known — is a public entity guided by appointed representatives from the County Commissioners’ Office, the County Treasurer’s Office, the City of Delaware and Orange Township, though all jurisdictions in the county are eligible to apply for the state funds. </w:t>
      </w:r>
    </w:p>
    <w:p w14:paraId="10239B72" w14:textId="77777777" w:rsidR="00D76EE1" w:rsidRPr="00D76EE1" w:rsidRDefault="00D76EE1" w:rsidP="00D76EE1">
      <w:pPr>
        <w:pStyle w:val="xmsonormal"/>
        <w:ind w:left="-360"/>
        <w:rPr>
          <w:rFonts w:ascii="Calibri" w:hAnsi="Calibri" w:cs="Calibri"/>
          <w:sz w:val="22"/>
          <w:szCs w:val="22"/>
        </w:rPr>
      </w:pPr>
    </w:p>
    <w:p w14:paraId="410F1FFB" w14:textId="77777777" w:rsidR="00D76EE1" w:rsidRPr="00D76EE1" w:rsidRDefault="00D76EE1" w:rsidP="00D76EE1">
      <w:pPr>
        <w:pStyle w:val="xmsonormal"/>
        <w:ind w:left="-360"/>
        <w:rPr>
          <w:rFonts w:ascii="Calibri" w:hAnsi="Calibri" w:cs="Calibri"/>
          <w:sz w:val="22"/>
          <w:szCs w:val="22"/>
        </w:rPr>
      </w:pPr>
      <w:r w:rsidRPr="00D76EE1">
        <w:rPr>
          <w:rFonts w:ascii="Calibri" w:hAnsi="Calibri" w:cs="Calibri"/>
          <w:sz w:val="22"/>
          <w:szCs w:val="22"/>
        </w:rPr>
        <w:t xml:space="preserve">“The Ohio Department of Development program has become an integral part of the work we do at the Land Bank,” said County Commissioner Jeff Benton, who chairs the group. “We are focused on returning properties to productive use. The support that is provided by the state is critical for our success, and we thank them for their </w:t>
      </w:r>
      <w:proofErr w:type="gramStart"/>
      <w:r w:rsidRPr="00D76EE1">
        <w:rPr>
          <w:rFonts w:ascii="Calibri" w:hAnsi="Calibri" w:cs="Calibri"/>
          <w:sz w:val="22"/>
          <w:szCs w:val="22"/>
        </w:rPr>
        <w:t>vision.”</w:t>
      </w:r>
      <w:proofErr w:type="gramEnd"/>
    </w:p>
    <w:p w14:paraId="02E47C79" w14:textId="77777777" w:rsidR="006C74D4" w:rsidRPr="00D76EE1" w:rsidRDefault="006C74D4" w:rsidP="00D76EE1">
      <w:pPr>
        <w:rPr>
          <w:rFonts w:ascii="Calibri" w:hAnsi="Calibri" w:cs="Calibri"/>
        </w:rPr>
      </w:pPr>
    </w:p>
    <w:sectPr w:rsidR="006C74D4" w:rsidRPr="00D76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panose1 w:val="00000500000000000000"/>
    <w:charset w:val="00"/>
    <w:family w:val="auto"/>
    <w:pitch w:val="variable"/>
    <w:sig w:usb0="20000207" w:usb1="00000000"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C3B32"/>
    <w:multiLevelType w:val="hybridMultilevel"/>
    <w:tmpl w:val="67AA4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2856523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E1"/>
    <w:rsid w:val="006C74D4"/>
    <w:rsid w:val="007344C5"/>
    <w:rsid w:val="009E7879"/>
    <w:rsid w:val="00C17F54"/>
    <w:rsid w:val="00D76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8DC5"/>
  <w15:chartTrackingRefBased/>
  <w15:docId w15:val="{7CD99C59-F552-4A0D-9FD1-54412353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rriweather" w:eastAsiaTheme="minorHAnsi" w:hAnsi="Merriweather"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EE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76EE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76EE1"/>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76EE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76EE1"/>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D76E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6E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6E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6E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E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76EE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76EE1"/>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76EE1"/>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D76EE1"/>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D76E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6E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6E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6E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6E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E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E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E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6E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6EE1"/>
    <w:rPr>
      <w:i/>
      <w:iCs/>
      <w:color w:val="404040" w:themeColor="text1" w:themeTint="BF"/>
    </w:rPr>
  </w:style>
  <w:style w:type="paragraph" w:styleId="ListParagraph">
    <w:name w:val="List Paragraph"/>
    <w:basedOn w:val="Normal"/>
    <w:uiPriority w:val="34"/>
    <w:qFormat/>
    <w:rsid w:val="00D76EE1"/>
    <w:pPr>
      <w:ind w:left="720"/>
      <w:contextualSpacing/>
    </w:pPr>
  </w:style>
  <w:style w:type="character" w:styleId="IntenseEmphasis">
    <w:name w:val="Intense Emphasis"/>
    <w:basedOn w:val="DefaultParagraphFont"/>
    <w:uiPriority w:val="21"/>
    <w:qFormat/>
    <w:rsid w:val="00D76EE1"/>
    <w:rPr>
      <w:i/>
      <w:iCs/>
      <w:color w:val="2E74B5" w:themeColor="accent1" w:themeShade="BF"/>
    </w:rPr>
  </w:style>
  <w:style w:type="paragraph" w:styleId="IntenseQuote">
    <w:name w:val="Intense Quote"/>
    <w:basedOn w:val="Normal"/>
    <w:next w:val="Normal"/>
    <w:link w:val="IntenseQuoteChar"/>
    <w:uiPriority w:val="30"/>
    <w:qFormat/>
    <w:rsid w:val="00D76EE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76EE1"/>
    <w:rPr>
      <w:i/>
      <w:iCs/>
      <w:color w:val="2E74B5" w:themeColor="accent1" w:themeShade="BF"/>
    </w:rPr>
  </w:style>
  <w:style w:type="character" w:styleId="IntenseReference">
    <w:name w:val="Intense Reference"/>
    <w:basedOn w:val="DefaultParagraphFont"/>
    <w:uiPriority w:val="32"/>
    <w:qFormat/>
    <w:rsid w:val="00D76EE1"/>
    <w:rPr>
      <w:b/>
      <w:bCs/>
      <w:smallCaps/>
      <w:color w:val="2E74B5" w:themeColor="accent1" w:themeShade="BF"/>
      <w:spacing w:val="5"/>
    </w:rPr>
  </w:style>
  <w:style w:type="character" w:styleId="Hyperlink">
    <w:name w:val="Hyperlink"/>
    <w:uiPriority w:val="99"/>
    <w:unhideWhenUsed/>
    <w:rsid w:val="00D76EE1"/>
    <w:rPr>
      <w:color w:val="0000FF"/>
      <w:u w:val="single"/>
    </w:rPr>
  </w:style>
  <w:style w:type="paragraph" w:customStyle="1" w:styleId="xmsonormal">
    <w:name w:val="x_msonormal"/>
    <w:basedOn w:val="Normal"/>
    <w:uiPriority w:val="99"/>
    <w:rsid w:val="00D76EE1"/>
    <w:rPr>
      <w:rFonts w:ascii="Times New Roman" w:eastAsia="Calibri"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2046</Characters>
  <Application>Microsoft Office Word</Application>
  <DocSecurity>0</DocSecurity>
  <Lines>17</Lines>
  <Paragraphs>4</Paragraphs>
  <ScaleCrop>false</ScaleCrop>
  <Company>Delaware County</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Hawes, Jane</dc:creator>
  <cp:keywords/>
  <dc:description/>
  <cp:lastModifiedBy>Hawes, Jane</cp:lastModifiedBy>
  <cp:revision>2</cp:revision>
  <dcterms:created xsi:type="dcterms:W3CDTF">2026-06-10T12:12:00Z</dcterms:created>
  <dcterms:modified xsi:type="dcterms:W3CDTF">2026-06-10T12:12:00Z</dcterms:modified>
</cp:coreProperties>
</file>